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6A" w:rsidRDefault="00BD186A" w:rsidP="00BD186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0170EE" w:rsidRPr="00202351" w:rsidRDefault="00BD186A" w:rsidP="00BD186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  </w:t>
      </w:r>
      <w:r w:rsidR="000170EE"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0170EE" w:rsidRPr="00202351" w:rsidRDefault="00BD186A" w:rsidP="00BD186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СРЕДНЕАПОЧЕНСКОГО</w:t>
      </w:r>
      <w:r w:rsidR="000170EE"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СЕЛЬСОВЕТА</w:t>
      </w:r>
    </w:p>
    <w:p w:rsidR="000170EE" w:rsidRPr="00202351" w:rsidRDefault="000170EE" w:rsidP="00BD186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ГОРШЕЧЕНСКОГО РАЙОНА</w:t>
      </w:r>
    </w:p>
    <w:p w:rsidR="000170EE" w:rsidRPr="00202351" w:rsidRDefault="000170EE" w:rsidP="00BD186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КУРСКОЙ ОБЛАСТИ</w:t>
      </w:r>
    </w:p>
    <w:p w:rsidR="000170EE" w:rsidRPr="00202351" w:rsidRDefault="000170EE" w:rsidP="00BD186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0170EE" w:rsidRPr="00202351" w:rsidRDefault="00BD186A" w:rsidP="00BD186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        </w:t>
      </w:r>
      <w:r w:rsidR="000170EE" w:rsidRPr="00202351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ПОСТАНОВЛЕНИЕ</w:t>
      </w:r>
    </w:p>
    <w:p w:rsidR="000170EE" w:rsidRPr="00202351" w:rsidRDefault="000170EE" w:rsidP="00BD186A">
      <w:pPr>
        <w:tabs>
          <w:tab w:val="left" w:pos="3060"/>
        </w:tabs>
        <w:spacing w:line="240" w:lineRule="auto"/>
        <w:jc w:val="center"/>
        <w:rPr>
          <w:sz w:val="32"/>
          <w:szCs w:val="32"/>
        </w:rPr>
      </w:pPr>
    </w:p>
    <w:p w:rsidR="000170EE" w:rsidRPr="00202351" w:rsidRDefault="00BD186A" w:rsidP="00BD186A">
      <w:pPr>
        <w:tabs>
          <w:tab w:val="left" w:pos="306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26 октября 2018г.   № 52</w:t>
      </w:r>
    </w:p>
    <w:p w:rsidR="000170EE" w:rsidRPr="00202351" w:rsidRDefault="000170EE" w:rsidP="00BD186A">
      <w:pPr>
        <w:tabs>
          <w:tab w:val="left" w:pos="306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351">
        <w:rPr>
          <w:rFonts w:ascii="Arial" w:hAnsi="Arial" w:cs="Arial"/>
          <w:b/>
          <w:sz w:val="32"/>
          <w:szCs w:val="32"/>
        </w:rPr>
        <w:t xml:space="preserve">Об утверждении порядка санкционирования оплаты денежных обязательства получателей средств  </w:t>
      </w:r>
      <w:r w:rsidR="00BD186A">
        <w:rPr>
          <w:rFonts w:ascii="Arial" w:hAnsi="Arial" w:cs="Arial"/>
          <w:b/>
          <w:sz w:val="32"/>
          <w:szCs w:val="32"/>
        </w:rPr>
        <w:t>Среднеапоченского</w:t>
      </w:r>
      <w:r w:rsidRPr="00202351">
        <w:rPr>
          <w:rFonts w:ascii="Arial" w:hAnsi="Arial" w:cs="Arial"/>
          <w:b/>
          <w:sz w:val="32"/>
          <w:szCs w:val="32"/>
        </w:rPr>
        <w:t xml:space="preserve"> сельсовета и администраторов  источников  финансирования бюджета  </w:t>
      </w:r>
      <w:r w:rsidR="00BD186A">
        <w:rPr>
          <w:rFonts w:ascii="Arial" w:hAnsi="Arial" w:cs="Arial"/>
          <w:b/>
          <w:sz w:val="32"/>
          <w:szCs w:val="32"/>
        </w:rPr>
        <w:t>Среднеапоченского</w:t>
      </w:r>
      <w:r w:rsidRPr="00202351">
        <w:rPr>
          <w:rFonts w:ascii="Arial" w:hAnsi="Arial" w:cs="Arial"/>
          <w:b/>
          <w:sz w:val="32"/>
          <w:szCs w:val="32"/>
        </w:rPr>
        <w:t xml:space="preserve"> сельсовета, </w:t>
      </w:r>
      <w:proofErr w:type="gramStart"/>
      <w:r w:rsidRPr="00202351">
        <w:rPr>
          <w:rFonts w:ascii="Arial" w:hAnsi="Arial" w:cs="Arial"/>
          <w:b/>
          <w:sz w:val="32"/>
          <w:szCs w:val="32"/>
        </w:rPr>
        <w:t>органом</w:t>
      </w:r>
      <w:proofErr w:type="gramEnd"/>
      <w:r w:rsidRPr="00202351">
        <w:rPr>
          <w:rFonts w:ascii="Arial" w:hAnsi="Arial" w:cs="Arial"/>
          <w:b/>
          <w:sz w:val="32"/>
          <w:szCs w:val="32"/>
        </w:rPr>
        <w:t xml:space="preserve">  осуществляющим  полномочия  по санкционированию оплаты  денежных обязательств</w:t>
      </w:r>
    </w:p>
    <w:p w:rsidR="000170EE" w:rsidRPr="00FF4A16" w:rsidRDefault="000170EE" w:rsidP="000170EE">
      <w:pPr>
        <w:tabs>
          <w:tab w:val="left" w:pos="3060"/>
        </w:tabs>
        <w:spacing w:line="240" w:lineRule="exact"/>
        <w:rPr>
          <w:rFonts w:ascii="Arial" w:hAnsi="Arial" w:cs="Arial"/>
          <w:b/>
          <w:sz w:val="28"/>
          <w:szCs w:val="28"/>
        </w:rPr>
      </w:pPr>
    </w:p>
    <w:p w:rsidR="000170EE" w:rsidRPr="00202351" w:rsidRDefault="000170EE" w:rsidP="000170EE">
      <w:pPr>
        <w:tabs>
          <w:tab w:val="left" w:pos="3060"/>
        </w:tabs>
        <w:spacing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202351">
        <w:rPr>
          <w:rFonts w:ascii="Arial" w:hAnsi="Arial" w:cs="Arial"/>
          <w:sz w:val="24"/>
          <w:szCs w:val="24"/>
        </w:rPr>
        <w:t xml:space="preserve">            В соответствии со  статьями  161,219 и 219.2 Бюджетного Кодекса Российской Федерации  Администрация </w:t>
      </w:r>
      <w:r w:rsidR="00BD186A">
        <w:rPr>
          <w:rFonts w:ascii="Arial" w:hAnsi="Arial" w:cs="Arial"/>
          <w:sz w:val="24"/>
          <w:szCs w:val="24"/>
        </w:rPr>
        <w:t>Среднеапоченского</w:t>
      </w:r>
      <w:r w:rsidRPr="00202351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Горшеченского района Курской области  </w:t>
      </w:r>
      <w:r w:rsidRPr="00202351">
        <w:rPr>
          <w:rFonts w:ascii="Arial" w:hAnsi="Arial" w:cs="Arial"/>
          <w:b/>
          <w:sz w:val="24"/>
          <w:szCs w:val="24"/>
        </w:rPr>
        <w:t>ПОСТАНОВЛЯЕТ:</w:t>
      </w:r>
    </w:p>
    <w:p w:rsidR="000170EE" w:rsidRPr="00202351" w:rsidRDefault="000170EE" w:rsidP="000170EE">
      <w:pPr>
        <w:tabs>
          <w:tab w:val="left" w:pos="3060"/>
        </w:tabs>
        <w:spacing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202351">
        <w:rPr>
          <w:rFonts w:ascii="Arial" w:hAnsi="Arial" w:cs="Arial"/>
          <w:sz w:val="24"/>
          <w:szCs w:val="24"/>
        </w:rPr>
        <w:t xml:space="preserve">              1. Утвердить прилагаемый 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порядок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санкционирования оплаты денежных обязательств получателей средств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</w:t>
      </w:r>
      <w:r w:rsidR="00BD186A">
        <w:rPr>
          <w:rFonts w:ascii="Arial" w:eastAsia="Times New Roman" w:hAnsi="Arial" w:cs="Arial"/>
          <w:kern w:val="0"/>
          <w:sz w:val="24"/>
          <w:szCs w:val="24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администраторов источников финансирования бю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джета  </w:t>
      </w:r>
      <w:r w:rsidR="00BD186A">
        <w:rPr>
          <w:rFonts w:ascii="Arial" w:eastAsia="Times New Roman" w:hAnsi="Arial" w:cs="Arial"/>
          <w:kern w:val="0"/>
          <w:sz w:val="24"/>
          <w:szCs w:val="24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, органом, осуществляющим полномочия по санкционированию оплаты денежных обязательств.</w:t>
      </w:r>
    </w:p>
    <w:p w:rsidR="000170EE" w:rsidRPr="00202351" w:rsidRDefault="000170EE" w:rsidP="000170EE">
      <w:pPr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20235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023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235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0170EE" w:rsidRPr="00202351" w:rsidRDefault="000170EE" w:rsidP="000170E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2351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0170EE" w:rsidRPr="00202351" w:rsidRDefault="000170EE" w:rsidP="000170EE">
      <w:pPr>
        <w:tabs>
          <w:tab w:val="left" w:pos="3060"/>
        </w:tabs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0170EE" w:rsidRPr="00202351" w:rsidRDefault="000170EE" w:rsidP="00017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2351">
        <w:rPr>
          <w:rFonts w:ascii="Arial" w:hAnsi="Arial" w:cs="Arial"/>
          <w:sz w:val="24"/>
          <w:szCs w:val="24"/>
        </w:rPr>
        <w:t xml:space="preserve">Глава </w:t>
      </w:r>
      <w:r w:rsidR="00BD186A">
        <w:rPr>
          <w:rFonts w:ascii="Arial" w:hAnsi="Arial" w:cs="Arial"/>
          <w:sz w:val="24"/>
          <w:szCs w:val="24"/>
        </w:rPr>
        <w:t>Среднеапоченского</w:t>
      </w:r>
      <w:r w:rsidRPr="00202351">
        <w:rPr>
          <w:rFonts w:ascii="Arial" w:hAnsi="Arial" w:cs="Arial"/>
          <w:sz w:val="24"/>
          <w:szCs w:val="24"/>
        </w:rPr>
        <w:t xml:space="preserve"> сельсовета                                                  </w:t>
      </w:r>
    </w:p>
    <w:p w:rsidR="000170EE" w:rsidRPr="00202351" w:rsidRDefault="000170EE" w:rsidP="00017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2351">
        <w:rPr>
          <w:rFonts w:ascii="Arial" w:hAnsi="Arial" w:cs="Arial"/>
          <w:sz w:val="24"/>
          <w:szCs w:val="24"/>
        </w:rPr>
        <w:t xml:space="preserve">Горшеченского района                                           </w:t>
      </w:r>
      <w:r w:rsidR="00BD186A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BD186A">
        <w:rPr>
          <w:rFonts w:ascii="Arial" w:hAnsi="Arial" w:cs="Arial"/>
          <w:sz w:val="24"/>
          <w:szCs w:val="24"/>
        </w:rPr>
        <w:t>В.Н.Сверчкова</w:t>
      </w:r>
      <w:proofErr w:type="spellEnd"/>
      <w:r w:rsidRPr="00202351">
        <w:rPr>
          <w:rFonts w:ascii="Arial" w:hAnsi="Arial" w:cs="Arial"/>
          <w:sz w:val="24"/>
          <w:szCs w:val="24"/>
        </w:rPr>
        <w:t xml:space="preserve">    </w:t>
      </w:r>
    </w:p>
    <w:p w:rsidR="000170EE" w:rsidRDefault="000170EE" w:rsidP="000170EE"/>
    <w:p w:rsidR="000170EE" w:rsidRDefault="000170EE" w:rsidP="000170EE"/>
    <w:p w:rsidR="000170EE" w:rsidRDefault="000170EE" w:rsidP="000170EE"/>
    <w:p w:rsidR="000170EE" w:rsidRDefault="000170EE" w:rsidP="000170EE"/>
    <w:p w:rsidR="000170EE" w:rsidRDefault="000170EE" w:rsidP="000170EE"/>
    <w:p w:rsidR="000170EE" w:rsidRDefault="000170EE" w:rsidP="000170EE"/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Утвержден</w:t>
      </w:r>
    </w:p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652CB">
        <w:rPr>
          <w:rFonts w:ascii="Arial" w:hAnsi="Arial" w:cs="Arial"/>
        </w:rPr>
        <w:t>постановлением Администрации</w:t>
      </w:r>
    </w:p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652CB">
        <w:rPr>
          <w:rFonts w:ascii="Arial" w:hAnsi="Arial" w:cs="Arial"/>
        </w:rPr>
        <w:t>Среднеапоченского сельсовета</w:t>
      </w:r>
    </w:p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652CB">
        <w:rPr>
          <w:rFonts w:ascii="Arial" w:hAnsi="Arial" w:cs="Arial"/>
        </w:rPr>
        <w:t>Горшеченского района Курской области</w:t>
      </w:r>
    </w:p>
    <w:p w:rsidR="00BD186A" w:rsidRDefault="00BD186A" w:rsidP="00BD186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hAnsi="Arial" w:cs="Arial"/>
          <w:color w:val="00000A"/>
          <w:lang w:eastAsia="en-US"/>
        </w:rPr>
        <w:t>от 26</w:t>
      </w:r>
      <w:r>
        <w:rPr>
          <w:rFonts w:ascii="Arial" w:hAnsi="Arial" w:cs="Arial"/>
          <w:color w:val="00000A"/>
          <w:lang w:eastAsia="en-US"/>
        </w:rPr>
        <w:t>.10.</w:t>
      </w:r>
      <w:r w:rsidRPr="004652CB">
        <w:rPr>
          <w:rFonts w:ascii="Arial" w:hAnsi="Arial" w:cs="Arial"/>
          <w:color w:val="00000A"/>
          <w:lang w:eastAsia="en-US"/>
        </w:rPr>
        <w:t>2018г.</w:t>
      </w:r>
      <w:r>
        <w:rPr>
          <w:rFonts w:ascii="Arial" w:hAnsi="Arial" w:cs="Arial"/>
          <w:color w:val="00000A"/>
          <w:lang w:eastAsia="en-US"/>
        </w:rPr>
        <w:t xml:space="preserve"> </w:t>
      </w:r>
      <w:r w:rsidRPr="004652CB">
        <w:rPr>
          <w:rFonts w:ascii="Arial" w:hAnsi="Arial" w:cs="Arial"/>
          <w:color w:val="00000A"/>
          <w:lang w:eastAsia="en-US"/>
        </w:rPr>
        <w:t>№5</w:t>
      </w:r>
      <w:r>
        <w:rPr>
          <w:rFonts w:ascii="Arial" w:hAnsi="Arial" w:cs="Arial"/>
          <w:color w:val="00000A"/>
          <w:lang w:eastAsia="en-US"/>
        </w:rPr>
        <w:t>2</w:t>
      </w: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ПОРЯДОК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САНКЦИНИРОВАНИЯ  ОПЛАТЫ ДЕНЕЖНЫХ ОБЯЗАТЕЛЬСТВ ПОЛУЧАТЕЛЕЙ СРЕДСТВ  </w:t>
      </w:r>
      <w:r w:rsidR="00BD186A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СЕЛЬСОВЕТА  И  АДМИНИСТРАТОРОВ ИСТОЧНИКОВ  ФИНАНСИРОВАНИЯ БЮДЖЕТА  </w:t>
      </w:r>
      <w:r w:rsidR="00BD186A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СЕЛЬСОВЕТА, ОРГАНОМ, ОСУЩЕСТВЛЯЮЩИМ ПОЛНОМОЧИЯ ПО  САНКЦИОНИРОВАНИЮ ОПЛАТЫ ДЕНЕЖНЫХ ОБЯЗАТЕЛЬСТВ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Настоящий Порядок санкционирования оплаты денежных обязательств получателей средств, администраторов источников финансирования бюджета  </w:t>
      </w:r>
      <w:r w:rsidR="00BD186A">
        <w:rPr>
          <w:rFonts w:ascii="Arial" w:eastAsia="Times New Roman" w:hAnsi="Arial" w:cs="Arial"/>
          <w:kern w:val="0"/>
          <w:sz w:val="24"/>
          <w:szCs w:val="24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(далее - Порядок) устанавливает порядок санкционирования  Управлением Федерального казначейства по Курской области (далее – Управление)  оплаты денежных обязательств получателей средств, администраторов источников финансирования дефицита бюджета Сосновский сельсовет, лицевые счета которым открыты в Управлении Федерального казначейства по Курской области и обслуживаются в Отделе № 4 Управления Федерального казначейства по Курской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области (далее  - Отдел № 4).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Для оплаты денежных обязательств получатель, администратор  источников финансирования дефицита бюджета Сосновский сельсовет представляет в Отдел № 4 </w:t>
      </w:r>
      <w:hyperlink r:id="rId5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Заявку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6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Заявку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кассовый расход (сокращенную) (код формы по КФД 0531851) , </w:t>
      </w:r>
      <w:hyperlink r:id="rId7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Заявку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получение наличных денег (код по КФД 0531802),  </w:t>
      </w:r>
      <w:hyperlink r:id="rId8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Сводную заявку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кассовый расход (для уплаты налогов) (код формы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 КФД 0531860), </w:t>
      </w:r>
      <w:hyperlink r:id="rId9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Заявк</w:t>
        </w:r>
        <w:r w:rsidRPr="00BA4FC5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ru-RU"/>
          </w:rPr>
          <w:t>у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получение денежных средств, перечисляемых на карту (код формы по КФД 0531243) (далее - Заявка).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1" w:name="P63"/>
      <w:bookmarkEnd w:id="1"/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 Отдел № 4 проверяет Заявку на соответствие установленной форме, наличие в ней реквизитов и показателей, предусмотренных </w:t>
      </w:r>
      <w:hyperlink r:id="rId10" w:anchor="P66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4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настоящего Порядка не позднее 16-00 часов текущего операционного дня</w:t>
      </w:r>
      <w:bookmarkStart w:id="2" w:name="P66"/>
      <w:bookmarkEnd w:id="2"/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4. Заявка проверяется на наличие в ней следующих реквизитов и показателей: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1) подписей, соответствующих имеющимся образцам, представленным получателем средств  бюджета, администратором источников финансирования 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дефицита бюджета </w:t>
      </w:r>
      <w:r w:rsidR="00BD186A">
        <w:rPr>
          <w:rFonts w:ascii="Arial" w:eastAsia="Times New Roman" w:hAnsi="Arial" w:cs="Arial"/>
          <w:kern w:val="0"/>
          <w:sz w:val="24"/>
          <w:szCs w:val="24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 для открытия соответствующего лицевого счета;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2) уникального кода организации в реестровой записи реестра участников бюджетного процесса, (код участника бюджетного процесса по Сводному реестру), и номера соответствующего лицевого счета;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3) кодов классификации расходов бюджета муниципального образования, по которым необходимо произвести кассовый расход; (кассовую выплату)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4) суммы кассового расхода  (кассовой выплаты) и кода валюты в соответствии с Общероссийским </w:t>
      </w:r>
      <w:hyperlink r:id="rId11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классификатором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валют, в которой он должен быть произведен;</w:t>
      </w:r>
      <w:proofErr w:type="gramEnd"/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5) суммы кассового расхода в валюте Российской Федерации, в рублевом эквиваленте, исчисленном на дату оформления Заявки;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6)  вида средств бюджета;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7) номера учтенного в органе Федерального казначейства бюджетного обязательства и номера денежного обязательства получателя средств бюджета муниципального образования (при наличии);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8) номера и серии чека (при представлении Заявки на получение наличных денег (код по КФД </w:t>
      </w:r>
      <w:hyperlink r:id="rId12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0531802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);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9) срока действия чека (при представлении Заявки на получение наличных денег (код по КФД </w:t>
      </w:r>
      <w:hyperlink r:id="rId13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0531802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);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10) фамилии, имени и отчества получателя средств по чеку (при представлении Заявки на получение наличных денег (код по КФД </w:t>
      </w:r>
      <w:hyperlink r:id="rId14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0531802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);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5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0531802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);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3" w:name="P81"/>
      <w:bookmarkEnd w:id="3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4" w:name="P83"/>
      <w:bookmarkStart w:id="5" w:name="P84"/>
      <w:bookmarkStart w:id="6" w:name="P87"/>
      <w:bookmarkEnd w:id="4"/>
      <w:bookmarkEnd w:id="5"/>
      <w:bookmarkEnd w:id="6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12) реквизитов (тип, номер, дата) документов, на основании которых возникают бюджетные обязательства получателей средств  бюджета муниципального образования, предусмотренных графой 2 Перечня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документов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основании которых возникают бюджетные обязательства получателей средств бюджета муниципального образования;.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7" w:name="P91"/>
      <w:bookmarkEnd w:id="7"/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13)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решений налогового органа иных документов, подтверждающих возникновение соответствующих денежных обязательств, предусмотренных  графой 3</w:t>
      </w:r>
      <w:bookmarkStart w:id="8" w:name="P92"/>
      <w:bookmarkStart w:id="9" w:name="P96"/>
      <w:bookmarkEnd w:id="8"/>
      <w:bookmarkEnd w:id="9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Перечня документов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, подтверждающих возникновение денежных обязательств, за исключением реквизитов документов, подтверждающих возникновение денежных обязатель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ств в сл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учае осуществления авансовых платежей в соответствии с условиями договора (контракта)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 В одной Заявке может содержаться несколько сумм кассовых расходов по разным кодам классификации расходов бюджета муниципального образования  в рамках одного денежного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обязательства  получателей средств бюджета муниципального образования</w:t>
      </w:r>
      <w:bookmarkStart w:id="10" w:name="P98"/>
      <w:bookmarkEnd w:id="10"/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5.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11" w:name="P99"/>
      <w:bookmarkEnd w:id="11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1) соответствие указанных в Заявке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кодов классификации расходов бюджета муниципального образования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3) соответствие указанных в Заявке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кодов видов расходов классификации расходов бюджета  муниципального образования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12" w:name="P105"/>
      <w:bookmarkEnd w:id="12"/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4) не превышение сумм в Заявке остатков соответствующих лимитов бюджетных обязательств и предельных объемов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финансирования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учтенных на соответствующем лицевом счете;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идентичность кода участника бюджетного процесса по Сводному реестру по денежному обязательству и платежу;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7) идентичность кода (кодов) классификации  расходов бюджета муниципального образования 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8)  идентичность кода валюты, в которой принято денежное обязательство и кода валюты, в которой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должен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осуществлен платеж по Заявке: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9) не превышение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10) не 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13" w:name="P121"/>
      <w:bookmarkEnd w:id="13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11) соответствие уникального номера реестровой записи в реестре 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контрактов,  (далее - реестр контрактов),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указанному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</w:t>
      </w:r>
      <w:hyperlink r:id="rId16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Заявке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кассовый расход.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14" w:name="P123"/>
      <w:bookmarkStart w:id="15" w:name="P124"/>
      <w:bookmarkStart w:id="16" w:name="P128"/>
      <w:bookmarkStart w:id="17" w:name="P136"/>
      <w:bookmarkStart w:id="18" w:name="P137"/>
      <w:bookmarkEnd w:id="14"/>
      <w:bookmarkEnd w:id="15"/>
      <w:bookmarkEnd w:id="16"/>
      <w:bookmarkEnd w:id="17"/>
      <w:bookmarkEnd w:id="18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6.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1) соответствие указанных в Заявке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кодов классификации расходов бюджета   муниципального образования  бюджетной классификации Российской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Федерации, действующим в текущем финансовом году на момент представления Заявки   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соответствие указанных в Заявке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кодов видов расходов классификации расходов бюджета муниципального образования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не превышение сумм, указанных в Заявке, над остатками соответствующих объемов финансирования, учтенных на лицевом счете получателя бюджетных средств.</w:t>
      </w:r>
    </w:p>
    <w:p w:rsidR="000170EE" w:rsidRPr="00202351" w:rsidRDefault="000170EE" w:rsidP="000170E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7. 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санкционировании оплаты денежных обязательств по выплатам по источникам финансирования дефицита бюджета муниципального образования осуществляется проверка Заявки по следующим направлениям:</w:t>
      </w:r>
    </w:p>
    <w:p w:rsidR="000170EE" w:rsidRPr="00202351" w:rsidRDefault="000170EE" w:rsidP="000170EE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1) соответствие указанных в Заявке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кодов классификации источников финансирования дефицита бюджета  муниципального образования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0170EE" w:rsidRPr="00202351" w:rsidRDefault="000170EE" w:rsidP="000170EE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соответствие указанных в Заявке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170EE" w:rsidRPr="00202351" w:rsidRDefault="000170EE" w:rsidP="000170EE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не 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bookmarkStart w:id="19" w:name="P141"/>
      <w:bookmarkEnd w:id="19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8. В случае если форма или информация, указанная в Заявке, не соответствуют требованиям, установленным </w:t>
      </w:r>
      <w:hyperlink r:id="rId17" w:anchor="P63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пунктами</w:t>
        </w:r>
        <w:r w:rsidRPr="00202351">
          <w:rPr>
            <w:rFonts w:ascii="Arial" w:eastAsia="Times New Roman" w:hAnsi="Arial" w:cs="Arial"/>
            <w:color w:val="0000FF"/>
            <w:kern w:val="0"/>
            <w:sz w:val="24"/>
            <w:szCs w:val="24"/>
            <w:lang w:eastAsia="ru-RU"/>
          </w:rPr>
          <w:t xml:space="preserve"> </w:t>
        </w:r>
      </w:hyperlink>
      <w:hyperlink r:id="rId18" w:anchor="P66" w:history="1">
        <w:r w:rsidRPr="00BA4FC5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ru-RU"/>
          </w:rPr>
          <w:t>4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,5,6,7,8, настоящего Порядка, Отдел № 4  возвращает получателю средств не позднее сроков, установленных </w:t>
      </w:r>
      <w:hyperlink r:id="rId19" w:anchor="P63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3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20" w:history="1">
        <w:r w:rsidRPr="00202351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ru-RU"/>
          </w:rPr>
          <w:t>0531805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) причины возврата.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случае если Заявка представлялась в электронном виде, получателю средств бюджета муниципального образования не позднее сроков, установленных </w:t>
      </w:r>
      <w:hyperlink r:id="rId21" w:anchor="P63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3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настоящего Порядка, направляется Протокол (код по КФД </w:t>
      </w:r>
      <w:hyperlink r:id="rId22" w:history="1">
        <w:r w:rsidRPr="00202351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0531805</w:t>
        </w:r>
      </w:hyperlink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>) в электронном виде, в котором указывается причина возврата.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 </w:t>
      </w:r>
      <w:proofErr w:type="gramStart"/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отделом № 4 проставляется отметка, подтверждающая санкционирование оплаты денежных обязательств </w:t>
      </w:r>
      <w:r w:rsidRPr="00202351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получателя средств бюджета муниципального образования, (администратора источников финансирования дефицита бюджета)  с указанием даты, подписи, расшифровки подписи, содержащей фамилию, инициалы ответственного исполнителя  отдела № 4, и Заявка принимается к исполнению.</w:t>
      </w:r>
      <w:proofErr w:type="gramEnd"/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170EE" w:rsidRPr="00202351" w:rsidRDefault="000170EE" w:rsidP="000170EE">
      <w:pPr>
        <w:rPr>
          <w:rFonts w:ascii="Arial" w:hAnsi="Arial" w:cs="Arial"/>
          <w:sz w:val="24"/>
          <w:szCs w:val="24"/>
        </w:rPr>
      </w:pPr>
    </w:p>
    <w:p w:rsidR="000170EE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0170EE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Default="00BD186A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652CB">
        <w:rPr>
          <w:rFonts w:ascii="Arial" w:hAnsi="Arial" w:cs="Arial"/>
        </w:rPr>
        <w:t>постановлением Администрации</w:t>
      </w:r>
    </w:p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652CB">
        <w:rPr>
          <w:rFonts w:ascii="Arial" w:hAnsi="Arial" w:cs="Arial"/>
        </w:rPr>
        <w:t>Среднеапоченского сельсовета</w:t>
      </w:r>
    </w:p>
    <w:p w:rsidR="00BD186A" w:rsidRPr="004652CB" w:rsidRDefault="00BD186A" w:rsidP="00BD186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652CB">
        <w:rPr>
          <w:rFonts w:ascii="Arial" w:hAnsi="Arial" w:cs="Arial"/>
        </w:rPr>
        <w:t>Горшеченского района Курской области</w:t>
      </w:r>
    </w:p>
    <w:p w:rsidR="00BD186A" w:rsidRDefault="00BD186A" w:rsidP="00BD186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hAnsi="Arial" w:cs="Arial"/>
          <w:color w:val="00000A"/>
          <w:lang w:eastAsia="en-US"/>
        </w:rPr>
        <w:t>от 26.10.</w:t>
      </w:r>
      <w:r w:rsidRPr="004652CB">
        <w:rPr>
          <w:rFonts w:ascii="Arial" w:hAnsi="Arial" w:cs="Arial"/>
          <w:color w:val="00000A"/>
          <w:lang w:eastAsia="en-US"/>
        </w:rPr>
        <w:t>2018г.</w:t>
      </w:r>
      <w:r>
        <w:rPr>
          <w:rFonts w:ascii="Arial" w:hAnsi="Arial" w:cs="Arial"/>
          <w:color w:val="00000A"/>
          <w:lang w:eastAsia="en-US"/>
        </w:rPr>
        <w:t xml:space="preserve"> </w:t>
      </w:r>
      <w:r w:rsidRPr="004652CB">
        <w:rPr>
          <w:rFonts w:ascii="Arial" w:hAnsi="Arial" w:cs="Arial"/>
          <w:color w:val="00000A"/>
          <w:lang w:eastAsia="en-US"/>
        </w:rPr>
        <w:t>№5</w:t>
      </w:r>
      <w:r>
        <w:rPr>
          <w:rFonts w:ascii="Arial" w:hAnsi="Arial" w:cs="Arial"/>
          <w:color w:val="00000A"/>
          <w:lang w:eastAsia="en-US"/>
        </w:rPr>
        <w:t>2</w:t>
      </w:r>
    </w:p>
    <w:p w:rsidR="000170EE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ПЕРЕЧЕНЬ</w:t>
      </w:r>
    </w:p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ДОКУМЕНТОВ, НА ОСНОВА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НИИ КОТОРЫХ ВОЗНИКАЮТ БЮДЖЕТНЫЕ </w:t>
      </w: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ОБЯЗАТЕЛЬСТВА ПОЛУЧАТЕЛЕЙ СРЕДСТВ  БЮДЖЕТА </w:t>
      </w:r>
      <w:r w:rsidR="00BD186A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СЕЛЬСОВЕТА И ДОКУМЕНТОВ, ПОДТВЕРЖДАЮЩИХ ВОЗНИКНОВЕНИЕ ДЕНЕЖНЫХ ОБЯЗАТЕЛЬСТВ ПОЛУЧАТЕЛЕЙ СРЕДСТВ  БЮДЖЕТА </w:t>
      </w:r>
      <w:r w:rsidR="00BD186A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СРЕДНЕАПОЧЕНСКОГО</w:t>
      </w:r>
      <w:r w:rsidRPr="00202351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 СЕЛЬСОВЕТА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4377"/>
        <w:gridCol w:w="4819"/>
      </w:tblGrid>
      <w:tr w:rsidR="000170EE" w:rsidRPr="00202351" w:rsidTr="00F1275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Документ, на основании которого возникает бюджетное обязательство получателя средств  бюджета муниципального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Документ, подтверждающий возникновение денежного </w:t>
            </w:r>
            <w:proofErr w:type="gramStart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обязательства получателя средств  бюджета муниципального образования</w:t>
            </w:r>
            <w:proofErr w:type="gramEnd"/>
          </w:p>
        </w:tc>
      </w:tr>
      <w:tr w:rsidR="000170EE" w:rsidRPr="00202351" w:rsidTr="00F1275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0170EE" w:rsidRPr="00202351" w:rsidTr="00F1275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Извещение об осуществлении закупки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0170EE" w:rsidRPr="00202351" w:rsidTr="00F1275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Приглашения принять участие в определении поставщика (подрядчика, исполнителя)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0170EE" w:rsidRPr="00202351" w:rsidTr="00F1275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bookmarkStart w:id="20" w:name="P21"/>
            <w:bookmarkEnd w:id="20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Государственный контракт (договор) на поставку товаров, выполнение работ, оказание услуг для обеспечения муниципальных 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Счет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Товарная накладная (унифицированная </w:t>
            </w:r>
            <w:hyperlink r:id="rId23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форма N ТОРГ</w:t>
              </w:r>
              <w:r w:rsidRPr="00BA4FC5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ru-RU"/>
                </w:rPr>
                <w:t>-12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 (ф. 0330212)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Чек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получателя средств федерального бюджета (далее - иной документ, подтверждающий возникновение денежного обязательства) по бюджетному обязательству получателя средств федерального бюджета, возникшему на основании государственного контракта</w:t>
            </w:r>
          </w:p>
        </w:tc>
      </w:tr>
      <w:tr w:rsidR="000170EE" w:rsidRPr="00202351" w:rsidTr="00F1275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за исключением договоров, указанных в </w:t>
            </w:r>
            <w:hyperlink r:id="rId24" w:anchor="P117" w:history="1">
              <w:r w:rsidRPr="00BA4FC5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ru-RU"/>
                </w:rPr>
                <w:t>13 пункте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настоящего перечня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Счет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Товарная накладная (унифицированная </w:t>
            </w:r>
            <w:hyperlink r:id="rId25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форма N ТОРГ</w:t>
              </w:r>
              <w:r w:rsidRPr="00BA4FC5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ru-RU"/>
                </w:rPr>
                <w:t>-12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 (ф. 0330212)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Чек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</w:t>
            </w:r>
          </w:p>
        </w:tc>
      </w:tr>
      <w:tr w:rsidR="000170EE" w:rsidRPr="00202351" w:rsidTr="00F1275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26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ф. 0504425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Расчетно-платежная ведомость (</w:t>
            </w:r>
            <w:hyperlink r:id="rId27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ф. 0504401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Расчетная ведомость (</w:t>
            </w:r>
            <w:hyperlink r:id="rId28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ф. 0504402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по реализации трудовых функций работника в соответствии с трудовым законодательством Российской Федерации</w:t>
            </w:r>
          </w:p>
        </w:tc>
      </w:tr>
      <w:tr w:rsidR="000170EE" w:rsidRPr="00202351" w:rsidTr="00F1275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исполнительного документа</w:t>
            </w:r>
          </w:p>
        </w:tc>
      </w:tr>
      <w:tr w:rsidR="000170EE" w:rsidRPr="00202351" w:rsidTr="00F1275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bookmarkStart w:id="21" w:name="P111"/>
            <w:bookmarkEnd w:id="21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Решение налогового органа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решения налогового органа</w:t>
            </w:r>
          </w:p>
        </w:tc>
      </w:tr>
      <w:tr w:rsidR="000170EE" w:rsidRPr="00202351" w:rsidTr="00F1275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bookmarkStart w:id="22" w:name="P117"/>
            <w:bookmarkEnd w:id="22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Документ, не определенный </w:t>
            </w:r>
            <w:hyperlink r:id="rId29" w:anchor="P21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пунктами 3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- 7 настоящего перечня, в соответствии с которым возникает бюджетное обязательство получателя средств бюджета муниципального образования  - закон, иной нормативный правовой акт, в соответствии с которыми возникают публичные нормативные обязательства (публичные </w:t>
            </w: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обязательства),  а также обязательства по уплате платежей в бюджет (не требующие заключения договора);</w:t>
            </w:r>
            <w:proofErr w:type="gramEnd"/>
          </w:p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муниципального образования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 договор на оказание услуг, выполнение работ, заключенный получателем средств бюджета  муниципального образования-с физическим лицом, не являющимся индивидуальным предпринимателем.</w:t>
            </w:r>
          </w:p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Иной документ, в соответствии с которым возникает бюджетное обязательство получателя средств бюджета муниципального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Авансовый отчет (</w:t>
            </w:r>
            <w:hyperlink r:id="rId30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ф. 0504505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Договор на оказание услуг, выполнение работ, заключенный получателем средств бюджета муниципального образования  с физическим лицом, не </w:t>
            </w: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являющимся индивидуальным предпринимателем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Заявление на выдачу денежных средств под отчет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Заявление физического лица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Квитанция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Служебная записка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Счет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Товарная накладная (унифицированная </w:t>
            </w:r>
            <w:hyperlink r:id="rId31" w:history="1">
              <w:r w:rsidRPr="00202351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ru-RU"/>
                </w:rPr>
                <w:t>форма N ТОРГ-12</w:t>
              </w:r>
            </w:hyperlink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 (ф. 0330212)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Чек</w:t>
            </w:r>
          </w:p>
        </w:tc>
      </w:tr>
      <w:tr w:rsidR="000170EE" w:rsidRPr="00202351" w:rsidTr="00F1275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0EE" w:rsidRPr="00202351" w:rsidRDefault="000170EE" w:rsidP="00F127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0EE" w:rsidRPr="00202351" w:rsidRDefault="000170EE" w:rsidP="00F127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20235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</w:tbl>
    <w:p w:rsidR="000170EE" w:rsidRPr="00202351" w:rsidRDefault="000170EE" w:rsidP="000170EE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F4617" w:rsidRDefault="000F4617"/>
    <w:sectPr w:rsidR="000F4617" w:rsidSect="00BD18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C0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0EE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69C0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186A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0EE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0EE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455BAE4FE819A314FCD3623FD3CDCED58B31175F66328E18107B0846FADF8BE361E60E3C9E8B32CDAB3D3685087F9499E83EC9786ZBU2N" TargetMode="External"/><Relationship Id="rId13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18" Type="http://schemas.openxmlformats.org/officeDocument/2006/relationships/hyperlink" Target="file:///C:\Users\ASUS\Downloads\&#1055;&#1086;&#1088;&#1103;&#1076;&#1086;&#1082;+&#1089;&#1072;&#1085;&#1082;&#1094;&#1080;&#1086;&#1085;&#1080;&#1088;&#1086;&#1074;&#1072;&#1085;&#1080;&#1103;.doc" TargetMode="External"/><Relationship Id="rId26" Type="http://schemas.openxmlformats.org/officeDocument/2006/relationships/hyperlink" Target="consultantplus://offline/ref=B2D72D1DD06EB631584BB929F5545D02F548035CE42A1E1A946090D901B9C0C1A8AEFA0ED6E4BEE22F86838433F1770ACDCA372153D0E22Ft3c9G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SUS\Downloads\&#1055;&#1086;&#1088;&#1103;&#1076;&#1086;&#1082;+&#1089;&#1072;&#1085;&#1082;&#1094;&#1080;&#1086;&#1085;&#1080;&#1088;&#1086;&#1074;&#1072;&#1085;&#1080;&#1103;.doc" TargetMode="External"/><Relationship Id="rId7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12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17" Type="http://schemas.openxmlformats.org/officeDocument/2006/relationships/hyperlink" Target="file:///C:\Users\ASUS\Downloads\&#1055;&#1086;&#1088;&#1103;&#1076;&#1086;&#1082;+&#1089;&#1072;&#1085;&#1082;&#1094;&#1080;&#1086;&#1085;&#1080;&#1088;&#1086;&#1074;&#1072;&#1085;&#1080;&#1103;.doc" TargetMode="External"/><Relationship Id="rId25" Type="http://schemas.openxmlformats.org/officeDocument/2006/relationships/hyperlink" Target="consultantplus://offline/ref=B2D72D1DD06EB631584BB929F5545D02F5430E50E72443109C399CDB06B69FD6AFE7F60FD7E3B5E12CD9869122A97801DAD5363F4FD2E3t2c6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5455BAE4FE819A314FCD3623FD3CDCED58B31175F66328E18107B0846FADF8BE361E66E5CCEAEC29CFA28B67509BE648809FEE96Z8UFN" TargetMode="External"/><Relationship Id="rId20" Type="http://schemas.openxmlformats.org/officeDocument/2006/relationships/hyperlink" Target="consultantplus://offline/ref=C55455BAE4FE819A314FCD3623FD3CDCED58B31175F66328E18107B0846FADF8BE361E60E0CEE6BC7D80A3D7210788E54A809CEE8985BA10ZDUFN" TargetMode="External"/><Relationship Id="rId29" Type="http://schemas.openxmlformats.org/officeDocument/2006/relationships/hyperlink" Target="file:///C:\Users\ASUS\Downloads\&#1055;&#1045;&#1056;&#1045;&#1063;&#1045;&#1053;&#1068;+&#1050;+&#1055;&#1054;&#1056;&#1071;&#1044;&#1050;&#1059;+&#1057;&#1040;&#1053;&#1050;&#1062;&#1048;&#1054;&#1053;&#1048;&#1056;&#1054;&#1042;&#1040;&#1053;&#1048;&#1071;%20(1)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455BAE4FE819A314FCD3623FD3CDCED58B31175F66328E18107B0846FADF8BE361E60E1CBE1B32CDAB3D3685087F9499E83EC9786ZBU2N" TargetMode="External"/><Relationship Id="rId11" Type="http://schemas.openxmlformats.org/officeDocument/2006/relationships/hyperlink" Target="consultantplus://offline/ref=C55455BAE4FE819A314FCD3623FD3CDCEC51B11F77F26328E18107B0846FADF8AC36466CE2CDFFB97895F58664Z5UAN" TargetMode="External"/><Relationship Id="rId24" Type="http://schemas.openxmlformats.org/officeDocument/2006/relationships/hyperlink" Target="file:///C:\Users\ASUS\Downloads\&#1055;&#1045;&#1056;&#1045;&#1063;&#1045;&#1053;&#1068;+&#1050;+&#1055;&#1054;&#1056;&#1071;&#1044;&#1050;&#1059;+&#1057;&#1040;&#1053;&#1050;&#1062;&#1048;&#1054;&#1053;&#1048;&#1056;&#1054;&#1042;&#1040;&#1053;&#1048;&#1071;%20(1).doc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55455BAE4FE819A314FCD3623FD3CDCED58B31175F66328E18107B0846FADF8BE361E66E5CCEAEC29CFA28B67509BE648809FEE96Z8UFN" TargetMode="External"/><Relationship Id="rId15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23" Type="http://schemas.openxmlformats.org/officeDocument/2006/relationships/hyperlink" Target="consultantplus://offline/ref=72E88E31272AD236569634AA2108C5AB54644BDA33DFDA9EE1C1A1AF1857A285B5294E6AA53A3B2DCE41CB2CB809B83E387A1BDD24231Fs2cFG" TargetMode="External"/><Relationship Id="rId28" Type="http://schemas.openxmlformats.org/officeDocument/2006/relationships/hyperlink" Target="consultantplus://offline/ref=B2D72D1DD06EB631584BB929F5545D02F548035CE42A1E1A946090D901B9C0C1A8AEFA0ED6E4B2E22086838433F1770ACDCA372153D0E22Ft3c9G" TargetMode="External"/><Relationship Id="rId10" Type="http://schemas.openxmlformats.org/officeDocument/2006/relationships/hyperlink" Target="file:///C:\Users\ASUS\Downloads\&#1055;&#1086;&#1088;&#1103;&#1076;&#1086;&#1082;+&#1089;&#1072;&#1085;&#1082;&#1094;&#1080;&#1086;&#1085;&#1080;&#1088;&#1086;&#1074;&#1072;&#1085;&#1080;&#1103;.doc" TargetMode="External"/><Relationship Id="rId19" Type="http://schemas.openxmlformats.org/officeDocument/2006/relationships/hyperlink" Target="file:///C:\Users\ASUS\Downloads\&#1055;&#1086;&#1088;&#1103;&#1076;&#1086;&#1082;+&#1089;&#1072;&#1085;&#1082;&#1094;&#1080;&#1086;&#1085;&#1080;&#1088;&#1086;&#1074;&#1072;&#1085;&#1080;&#1103;.doc" TargetMode="External"/><Relationship Id="rId31" Type="http://schemas.openxmlformats.org/officeDocument/2006/relationships/hyperlink" Target="consultantplus://offline/ref=B2D72D1DD06EB631584BB929F5545D02F5430E50E72443109C399CDB06B69FD6AFE7F60FD7E3B5E12CD9869122A97801DAD5363F4FD2E3t2c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455BAE4FE819A314FCD3623FD3CDCED58B31174FF6328E18107B0846FADF8BE361E60E0CFE4BE7980A3D7210788E54A809CEE8985BA10ZDUFN" TargetMode="External"/><Relationship Id="rId14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22" Type="http://schemas.openxmlformats.org/officeDocument/2006/relationships/hyperlink" Target="consultantplus://offline/ref=C55455BAE4FE819A314FCD3623FD3CDCED58B31175F66328E18107B0846FADF8BE361E60E0CEE6BC7D80A3D7210788E54A809CEE8985BA10ZDUFN" TargetMode="External"/><Relationship Id="rId27" Type="http://schemas.openxmlformats.org/officeDocument/2006/relationships/hyperlink" Target="consultantplus://offline/ref=B2D72D1DD06EB631584BB929F5545D02F548035CE42A1E1A946090D901B9C0C1A8AEFA0ED6E4B5E22386838433F1770ACDCA372153D0E22Ft3c9G" TargetMode="External"/><Relationship Id="rId30" Type="http://schemas.openxmlformats.org/officeDocument/2006/relationships/hyperlink" Target="consultantplus://offline/ref=B2D72D1DD06EB631584BB929F5545D02F548035CE42A1E1A946090D901B9C0C1A8AEFA0ED6E7B6E72686838433F1770ACDCA372153D0E22Ft3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3184</Words>
  <Characters>18153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dcterms:created xsi:type="dcterms:W3CDTF">2018-11-02T11:53:00Z</dcterms:created>
  <dcterms:modified xsi:type="dcterms:W3CDTF">2018-11-06T11:55:00Z</dcterms:modified>
</cp:coreProperties>
</file>