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90" w:rsidRDefault="00B56C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B56C90" w:rsidRDefault="00B56C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B56C90" w:rsidRPr="003A0E6E" w:rsidRDefault="00B56C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СРЕДНЕАПОЧЕНСКОГО</w:t>
      </w: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B56C90" w:rsidRPr="003A0E6E" w:rsidRDefault="00B56C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>ГОРШЕЧЕНСКОГО РАЙОНА КУРСКОЙ ОБЛАСТИ</w:t>
      </w:r>
    </w:p>
    <w:p w:rsidR="00B56C90" w:rsidRPr="003A0E6E" w:rsidRDefault="00B56C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B56C90" w:rsidRDefault="00B56C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B56C90" w:rsidRPr="003A0E6E" w:rsidRDefault="00B56C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B56C90" w:rsidRPr="006671BE" w:rsidRDefault="00B56C90" w:rsidP="006671BE">
      <w:pPr>
        <w:ind w:left="-53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от 22 ноября 2019 г. №38</w:t>
      </w:r>
    </w:p>
    <w:p w:rsidR="00B56C90" w:rsidRPr="003A0E6E" w:rsidRDefault="00B56C90" w:rsidP="00161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B56C90" w:rsidRDefault="00B56C90" w:rsidP="009E18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муниципальной программы «Развитие культуры на территории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Среднеапоченского</w:t>
      </w:r>
      <w:r w:rsidRPr="003A0E6E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 Горшеченского района Курской области »</w:t>
      </w:r>
    </w:p>
    <w:p w:rsidR="00B56C90" w:rsidRPr="003A0E6E" w:rsidRDefault="00B56C90" w:rsidP="003A0E6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B56C90" w:rsidRPr="00057F35" w:rsidRDefault="00B56C90" w:rsidP="00057F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0E26">
        <w:rPr>
          <w:rFonts w:ascii="Arial" w:hAnsi="Arial" w:cs="Arial"/>
          <w:sz w:val="28"/>
          <w:szCs w:val="28"/>
          <w:lang w:eastAsia="ru-RU"/>
        </w:rPr>
        <w:t xml:space="preserve">  </w:t>
      </w:r>
      <w:r>
        <w:rPr>
          <w:rFonts w:ascii="Arial" w:hAnsi="Arial" w:cs="Arial"/>
          <w:sz w:val="28"/>
          <w:szCs w:val="28"/>
          <w:lang w:eastAsia="ru-RU"/>
        </w:rPr>
        <w:tab/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Pr="00057F35">
        <w:rPr>
          <w:rFonts w:ascii="Arial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1992 г. № 3612-I «Основы законодательства Российской Федерации о культуре» (</w:t>
      </w:r>
      <w:r>
        <w:rPr>
          <w:rFonts w:ascii="Arial" w:hAnsi="Arial" w:cs="Arial"/>
          <w:sz w:val="24"/>
          <w:szCs w:val="24"/>
          <w:lang w:eastAsia="ru-RU"/>
        </w:rPr>
        <w:t>с изменениями и дополнениями)</w:t>
      </w:r>
      <w:r w:rsidRPr="00057F35">
        <w:rPr>
          <w:rFonts w:ascii="Arial" w:hAnsi="Arial" w:cs="Arial"/>
          <w:sz w:val="24"/>
          <w:szCs w:val="24"/>
          <w:lang w:eastAsia="ru-RU"/>
        </w:rPr>
        <w:t>, руководствуясь Уставом муници</w:t>
      </w:r>
      <w:r>
        <w:rPr>
          <w:rFonts w:ascii="Arial" w:hAnsi="Arial" w:cs="Arial"/>
          <w:sz w:val="24"/>
          <w:szCs w:val="24"/>
          <w:lang w:eastAsia="ru-RU"/>
        </w:rPr>
        <w:t>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сельсовет» Горшеченского района Курской области, Постановлением Администрации </w:t>
      </w:r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Горшеченского райо</w:t>
      </w:r>
      <w:r>
        <w:rPr>
          <w:rFonts w:ascii="Arial" w:hAnsi="Arial" w:cs="Arial"/>
          <w:sz w:val="24"/>
          <w:szCs w:val="24"/>
          <w:lang w:eastAsia="ru-RU"/>
        </w:rPr>
        <w:t>на Курской области от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Горшеченского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Горшеченского района Курской области: ПОСТАНОВЛЯЕТ:</w:t>
      </w:r>
    </w:p>
    <w:p w:rsidR="00C14B95" w:rsidRPr="00C14B95" w:rsidRDefault="00B56C9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7F35">
        <w:rPr>
          <w:rFonts w:ascii="Arial" w:hAnsi="Arial" w:cs="Arial"/>
          <w:sz w:val="24"/>
          <w:szCs w:val="24"/>
          <w:lang w:eastAsia="ru-RU"/>
        </w:rPr>
        <w:t>1.</w:t>
      </w:r>
      <w:r w:rsidRPr="00057F35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 Утвердить муниципальную целевую программу «Развитие культуры на территории </w:t>
      </w:r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r w:rsidRPr="00057F35">
        <w:rPr>
          <w:rFonts w:ascii="Arial" w:hAnsi="Arial" w:cs="Arial"/>
          <w:sz w:val="24"/>
          <w:szCs w:val="24"/>
          <w:lang w:eastAsia="ru-RU"/>
        </w:rPr>
        <w:t xml:space="preserve"> сельсовета  Горшеченског</w:t>
      </w:r>
      <w:r>
        <w:rPr>
          <w:rFonts w:ascii="Arial" w:hAnsi="Arial" w:cs="Arial"/>
          <w:sz w:val="24"/>
          <w:szCs w:val="24"/>
          <w:lang w:eastAsia="ru-RU"/>
        </w:rPr>
        <w:t>о района Курской области</w:t>
      </w:r>
      <w:r w:rsidRPr="00057F35">
        <w:rPr>
          <w:rFonts w:ascii="Arial" w:hAnsi="Arial" w:cs="Arial"/>
          <w:sz w:val="24"/>
          <w:szCs w:val="24"/>
          <w:lang w:eastAsia="ru-RU"/>
        </w:rPr>
        <w:t>».</w:t>
      </w:r>
      <w:r w:rsidR="00C14B95" w:rsidRPr="00C1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B95" w:rsidRPr="00C14B95" w:rsidRDefault="00C14B95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4B95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</w:t>
      </w:r>
      <w:r w:rsidRPr="00C14B9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C14B9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16.11.2018г.   № 60 </w:t>
      </w:r>
      <w:r w:rsidRPr="00C14B95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муниципальной  программы «Развитие культуры на территории Среднеапоченского сельсовета Горшеченского района»</w:t>
      </w:r>
      <w:r w:rsidRPr="00C14B95"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утратившем силу.</w:t>
      </w:r>
    </w:p>
    <w:p w:rsidR="00B56C90" w:rsidRPr="00C14B95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4B95">
        <w:rPr>
          <w:rFonts w:ascii="Arial" w:hAnsi="Arial" w:cs="Arial"/>
          <w:sz w:val="24"/>
          <w:szCs w:val="24"/>
          <w:lang w:eastAsia="ru-RU"/>
        </w:rPr>
        <w:t> </w:t>
      </w:r>
      <w:r w:rsidR="00C14B95">
        <w:rPr>
          <w:rFonts w:ascii="Arial" w:hAnsi="Arial" w:cs="Arial"/>
          <w:sz w:val="24"/>
          <w:szCs w:val="24"/>
          <w:lang w:eastAsia="ru-RU"/>
        </w:rPr>
        <w:t>3.</w:t>
      </w:r>
      <w:proofErr w:type="gramStart"/>
      <w:r w:rsidRPr="00C14B9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14B9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6C90" w:rsidRPr="00C14B95" w:rsidRDefault="00C14B95" w:rsidP="00E464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bookmarkStart w:id="0" w:name="_GoBack"/>
      <w:bookmarkEnd w:id="0"/>
      <w:r w:rsidR="00B56C90" w:rsidRPr="00C14B95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обнародования  на информационных стендах Администрации Среднеапоченского сельсовета и подлежит его размещению на официальном сайте Администрации  Среднеапоченского в сети Интернет </w:t>
      </w:r>
      <w:proofErr w:type="spellStart"/>
      <w:r w:rsidR="00B56C90" w:rsidRPr="00C14B95">
        <w:rPr>
          <w:rFonts w:ascii="Arial" w:hAnsi="Arial" w:cs="Arial"/>
          <w:color w:val="000000"/>
          <w:sz w:val="24"/>
          <w:szCs w:val="24"/>
          <w:lang w:val="en-US" w:eastAsia="ru-RU"/>
        </w:rPr>
        <w:t>sredneapochensky</w:t>
      </w:r>
      <w:proofErr w:type="spellEnd"/>
      <w:r w:rsidR="00B56C90" w:rsidRPr="00C14B95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B56C90" w:rsidRPr="00C14B95">
        <w:rPr>
          <w:rFonts w:ascii="Arial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="00B56C90" w:rsidRPr="00C14B9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B56C90" w:rsidRPr="00C14B95" w:rsidRDefault="00B56C90" w:rsidP="00057F35">
      <w:pPr>
        <w:jc w:val="both"/>
        <w:rPr>
          <w:rFonts w:ascii="Arial" w:hAnsi="Arial" w:cs="Arial"/>
          <w:sz w:val="24"/>
          <w:szCs w:val="24"/>
        </w:rPr>
      </w:pPr>
    </w:p>
    <w:p w:rsidR="00B56C90" w:rsidRPr="00C14B95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4B95">
        <w:rPr>
          <w:rFonts w:ascii="Arial" w:hAnsi="Arial" w:cs="Arial"/>
          <w:sz w:val="24"/>
          <w:szCs w:val="24"/>
          <w:lang w:eastAsia="ru-RU"/>
        </w:rPr>
        <w:t xml:space="preserve">Глава Среднеапоченского сельсовета:                                         </w:t>
      </w:r>
      <w:proofErr w:type="spellStart"/>
      <w:r w:rsidRPr="00C14B95">
        <w:rPr>
          <w:rFonts w:ascii="Arial" w:hAnsi="Arial" w:cs="Arial"/>
          <w:sz w:val="24"/>
          <w:szCs w:val="24"/>
          <w:lang w:eastAsia="ru-RU"/>
        </w:rPr>
        <w:t>В.Н.Сверчкова</w:t>
      </w:r>
      <w:proofErr w:type="spellEnd"/>
    </w:p>
    <w:p w:rsidR="00B56C90" w:rsidRDefault="00B56C90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Pr="006671BE" w:rsidRDefault="00B56C90" w:rsidP="006671B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Ут</w:t>
      </w:r>
      <w:r w:rsidRPr="00C432CA">
        <w:rPr>
          <w:rFonts w:ascii="Arial" w:hAnsi="Arial" w:cs="Arial"/>
          <w:sz w:val="24"/>
          <w:szCs w:val="24"/>
          <w:lang w:eastAsia="ru-RU"/>
        </w:rPr>
        <w:t>верждена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</w:t>
      </w:r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Горшеченского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</w:t>
      </w:r>
      <w:r>
        <w:rPr>
          <w:rFonts w:ascii="Arial" w:hAnsi="Arial" w:cs="Arial"/>
          <w:sz w:val="24"/>
          <w:szCs w:val="24"/>
          <w:lang w:eastAsia="ru-RU"/>
        </w:rPr>
        <w:t xml:space="preserve"> области </w:t>
      </w:r>
      <w:r>
        <w:rPr>
          <w:rFonts w:ascii="Arial" w:hAnsi="Arial" w:cs="Arial"/>
          <w:sz w:val="24"/>
          <w:szCs w:val="24"/>
        </w:rPr>
        <w:t>от 22.11.2019 г. №38</w:t>
      </w:r>
    </w:p>
    <w:p w:rsidR="00B56C90" w:rsidRPr="00C432CA" w:rsidRDefault="00B56C90" w:rsidP="0042699E">
      <w:pPr>
        <w:spacing w:before="100" w:beforeAutospacing="1" w:after="100" w:afterAutospacing="1" w:line="240" w:lineRule="auto"/>
        <w:ind w:left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Pr="00057F35" w:rsidRDefault="00B56C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B56C90" w:rsidRPr="00057F35" w:rsidRDefault="00B56C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«Развитие культуры на территории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Среднеапоченского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 Горшеченског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 района Курской области 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B56C90" w:rsidRDefault="00B56C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56C90" w:rsidRPr="00057F35" w:rsidRDefault="00B56C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ПАСПОРТ</w:t>
      </w:r>
    </w:p>
    <w:p w:rsidR="00B56C90" w:rsidRPr="00057F35" w:rsidRDefault="00B56C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B56C90" w:rsidRDefault="00B56C90" w:rsidP="00426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«Развитие культуры на территории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Среднеапоченского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 Горшеченског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о района Курской области </w:t>
      </w:r>
      <w:r w:rsidRPr="00057F35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336"/>
      </w:tblGrid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целевая программа «Развитие культуры на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рской области»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24.09.2003 №131-ФЗ «Об общих принципах организации местного самоуправления в Российской Федерации», Закон РФ от 9 октября 1992 г. № 3612-I «Основы законодательства Российской Федерации о культуре»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(с изменениями и дополнениями)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proofErr w:type="gram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Курской области, Постановление Администрации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кого района Курской области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утверждении порядка принятия решений о разработке муниципальных целевых программ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Курской области, их формирования, реализации и проведения оценки эффективности»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Курской области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Курской области</w:t>
            </w:r>
          </w:p>
        </w:tc>
      </w:tr>
      <w:tr w:rsidR="00B56C90" w:rsidRPr="008C4FD9">
        <w:trPr>
          <w:trHeight w:val="678"/>
        </w:trPr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36" w:type="dxa"/>
          </w:tcPr>
          <w:p w:rsidR="00B56C90" w:rsidRPr="008C4FD9" w:rsidRDefault="00B56C90" w:rsidP="002D454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1.Подпрограмма «Искусство» муниципальной программы  «Развитие культуры  в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  <w:p w:rsidR="00B56C90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 Подпрограмма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«Развитие культуры  в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Прирост количества культурно-просветительских мероприятий, проведенных организациями культуры в образовательных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учреждениях, по сравнению с 2018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годом, проценты;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населения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Горшеченского района Курской области, участвующего в культурно-досуговых мероприятиях, проводимых муниципальными учреждениями культуры, проценты;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057F35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057F35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Среднеапоченского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Горшеченского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B56C90" w:rsidRPr="008C4FD9" w:rsidRDefault="00B56C90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 местного бюджета, необходимый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для финансиро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вания Программы, составляет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br/>
              <w:t>3982,3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B56C90" w:rsidRPr="008C4FD9" w:rsidRDefault="00B56C90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 – 1326,5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B56C90" w:rsidRPr="008C4FD9" w:rsidRDefault="00B56C90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 – 1290,0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B56C90" w:rsidRPr="008C4FD9" w:rsidRDefault="00B56C90" w:rsidP="008C4F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– 1365,8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56C90" w:rsidRPr="008C4FD9">
        <w:tc>
          <w:tcPr>
            <w:tcW w:w="2518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укрепление единого культурного пространства;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культуры;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потребления культурных благ;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библиотек;</w:t>
            </w:r>
          </w:p>
          <w:p w:rsidR="00B56C90" w:rsidRPr="008C4FD9" w:rsidRDefault="00B56C90" w:rsidP="008C4F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ее решения программными методами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C432CA">
        <w:rPr>
          <w:rFonts w:ascii="Arial" w:hAnsi="Arial" w:cs="Arial"/>
          <w:sz w:val="24"/>
          <w:szCs w:val="24"/>
          <w:lang w:eastAsia="ru-RU"/>
        </w:rPr>
        <w:t>гуманизации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Реализуя конституционные права граждан в сфере культуры, учреждения культуры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района Курской области сталкивается с такими системными проблемами, как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неудовлетворительное состояние учреждений культуры;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утрата частью населения, особенно молодежью, основ традиционной народной культуры;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отток и старение специалистов, художественного персонала, работающих в сфере культуры.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состоянию на 01.01.2018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г. отрасль культуры на терри</w:t>
      </w:r>
      <w:r>
        <w:rPr>
          <w:rFonts w:ascii="Arial" w:hAnsi="Arial" w:cs="Arial"/>
          <w:sz w:val="24"/>
          <w:szCs w:val="24"/>
          <w:lang w:eastAsia="ru-RU"/>
        </w:rPr>
        <w:t>тории Среднеапоченского сельсовета  включает 3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учреждения. Численность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работающи</w:t>
      </w:r>
      <w:r>
        <w:rPr>
          <w:rFonts w:ascii="Arial" w:hAnsi="Arial" w:cs="Arial"/>
          <w:sz w:val="24"/>
          <w:szCs w:val="24"/>
          <w:lang w:eastAsia="ru-RU"/>
        </w:rPr>
        <w:t>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в указанной сфере составляет 4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человек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C432CA">
        <w:rPr>
          <w:rFonts w:ascii="Arial" w:hAnsi="Arial" w:cs="Arial"/>
          <w:sz w:val="24"/>
          <w:szCs w:val="24"/>
          <w:lang w:eastAsia="ru-RU"/>
        </w:rPr>
        <w:t>.</w:t>
      </w:r>
    </w:p>
    <w:p w:rsidR="00B56C90" w:rsidRPr="00E464F8" w:rsidRDefault="00B56C90" w:rsidP="00E464F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64F8">
        <w:rPr>
          <w:rFonts w:ascii="Arial" w:hAnsi="Arial" w:cs="Arial"/>
          <w:sz w:val="24"/>
          <w:szCs w:val="24"/>
          <w:lang w:eastAsia="ru-RU"/>
        </w:rPr>
        <w:t>Структура о</w:t>
      </w:r>
      <w:r w:rsidRPr="00C432CA">
        <w:rPr>
          <w:rFonts w:ascii="Arial" w:hAnsi="Arial" w:cs="Arial"/>
          <w:sz w:val="24"/>
          <w:szCs w:val="24"/>
          <w:lang w:eastAsia="ru-RU"/>
        </w:rPr>
        <w:t>трасли культуры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по состоянию на 01.01.201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C432CA">
        <w:rPr>
          <w:rFonts w:ascii="Arial" w:hAnsi="Arial" w:cs="Arial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61"/>
        <w:gridCol w:w="4750"/>
      </w:tblGrid>
      <w:tr w:rsidR="00B56C90" w:rsidRPr="00BE1825">
        <w:trPr>
          <w:tblCellSpacing w:w="15" w:type="dxa"/>
        </w:trPr>
        <w:tc>
          <w:tcPr>
            <w:tcW w:w="0" w:type="auto"/>
            <w:vAlign w:val="center"/>
          </w:tcPr>
          <w:p w:rsidR="00B56C90" w:rsidRPr="00C432CA" w:rsidRDefault="00B56C90" w:rsidP="001618C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Типы учреждений культуры</w:t>
            </w:r>
          </w:p>
        </w:tc>
        <w:tc>
          <w:tcPr>
            <w:tcW w:w="4705" w:type="dxa"/>
            <w:vAlign w:val="center"/>
          </w:tcPr>
          <w:p w:rsidR="00B56C90" w:rsidRPr="00C432CA" w:rsidRDefault="00B56C90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учреждений,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B56C90" w:rsidRPr="00BE1825">
        <w:trPr>
          <w:tblCellSpacing w:w="15" w:type="dxa"/>
        </w:trPr>
        <w:tc>
          <w:tcPr>
            <w:tcW w:w="0" w:type="auto"/>
            <w:vAlign w:val="center"/>
          </w:tcPr>
          <w:p w:rsidR="00B56C90" w:rsidRPr="001618C6" w:rsidRDefault="00B56C90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vAlign w:val="center"/>
          </w:tcPr>
          <w:p w:rsidR="00B56C90" w:rsidRPr="001618C6" w:rsidRDefault="00B56C90" w:rsidP="001618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18C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56C90" w:rsidRPr="00BE1825">
        <w:trPr>
          <w:tblCellSpacing w:w="15" w:type="dxa"/>
        </w:trPr>
        <w:tc>
          <w:tcPr>
            <w:tcW w:w="0" w:type="auto"/>
            <w:vAlign w:val="center"/>
          </w:tcPr>
          <w:p w:rsidR="00B56C90" w:rsidRPr="00C432CA" w:rsidRDefault="00B56C90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Учреждения культурно - досугового типа</w:t>
            </w:r>
          </w:p>
        </w:tc>
        <w:tc>
          <w:tcPr>
            <w:tcW w:w="4705" w:type="dxa"/>
            <w:vAlign w:val="center"/>
          </w:tcPr>
          <w:p w:rsidR="00B56C90" w:rsidRPr="00C432CA" w:rsidRDefault="00B56C90" w:rsidP="00281B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2.1. Приоритеты государственной политики в сфере реализации муниципальной целевой программы 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29.12.1994 г. №78-ФЗ «О библиотечном деле»;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22.08.1996 №126-ФЗ «О государственной поддержке кинематографии Российской Федерации»;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Федеральный закон от 26.05.1996 г. №54-ФЗ «О Музейном фонде Российской Федерации и музеях в Российской Федерации»;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распоряжением Правительства Российской Федерации от 17.11.2008 г. № 1662-р;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развития театрального дела в Российской Федерации на период до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одобренная распоряжением Правительства Российской Федерации от 10.06.2011 г. № 1019-р;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приказом Министерства культуры Российской Федерации от 20.07.2011 г. № 807;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Стратегия социально-экономического развития Центрального федерального округа на период до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утвержденная распоряжением Правительства Российской Федерации от 06.09.2011 г. №1540-р;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Стратегия социально-экономического развития Курской области на период до 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года, одобренная постановлением Курской областной Думы от 24.05.2007 г. №381-IVОД;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05.03.2004 г. № 9-ЗКО «О культуре»;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29.12.2005 г. № 120-ЗКО «Об объектах культурного наследия Курской области»;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2.2. Цель, задачи и ожидаемые результаты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B56C90" w:rsidRPr="005968A2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bCs/>
          <w:sz w:val="24"/>
          <w:szCs w:val="24"/>
          <w:lang w:eastAsia="ru-RU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 будет обеспечено посредством:</w:t>
      </w:r>
    </w:p>
    <w:p w:rsidR="00B56C90" w:rsidRPr="008C4FD9" w:rsidRDefault="00B56C90" w:rsidP="002D454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оказания муниципальных услуг (выполнение работ) в сфере культуры, в которых будут задействованы </w:t>
      </w:r>
      <w:r>
        <w:rPr>
          <w:rFonts w:ascii="Arial" w:hAnsi="Arial" w:cs="Arial"/>
          <w:sz w:val="24"/>
          <w:szCs w:val="24"/>
          <w:lang w:eastAsia="ru-RU"/>
        </w:rPr>
        <w:t>МКУК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</w:t>
      </w:r>
      <w:r w:rsidRPr="008C4FD9">
        <w:rPr>
          <w:rFonts w:ascii="Arial" w:hAnsi="Arial" w:cs="Arial"/>
          <w:sz w:val="24"/>
          <w:szCs w:val="24"/>
          <w:lang w:eastAsia="ru-RU"/>
        </w:rPr>
        <w:t>СДК»</w:t>
      </w:r>
      <w:r>
        <w:rPr>
          <w:rFonts w:ascii="Arial" w:hAnsi="Arial" w:cs="Arial"/>
          <w:sz w:val="24"/>
          <w:szCs w:val="24"/>
          <w:lang w:eastAsia="ru-RU"/>
        </w:rPr>
        <w:t>, МКУК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Среднедороженский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Ц</w:t>
      </w:r>
      <w:r w:rsidRPr="008C4FD9">
        <w:rPr>
          <w:rFonts w:ascii="Arial" w:hAnsi="Arial" w:cs="Arial"/>
          <w:sz w:val="24"/>
          <w:szCs w:val="24"/>
          <w:lang w:eastAsia="ru-RU"/>
        </w:rPr>
        <w:t>СДК»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Головищенский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СК;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осуществление мер муниципальной поддержки творческих инициатив населения, молодых дарований, работников сферы культуры, организаций культуры;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B56C90" w:rsidRPr="005968A2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968A2">
        <w:rPr>
          <w:rFonts w:ascii="Arial" w:hAnsi="Arial" w:cs="Arial"/>
          <w:b/>
          <w:bCs/>
          <w:sz w:val="24"/>
          <w:szCs w:val="24"/>
          <w:lang w:eastAsia="ru-RU"/>
        </w:rPr>
        <w:t>Задача 2.  Создание благоприятных условий для устойчивого развития сферы культуры.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Данная задача включает в себя формирование политических, нормативно-правовых, организационных, экономических, финансовых, кадровых, научных, материально-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технических, информационных, методических и иных условий, необходимых для обеспечения устойчивого развития сферы культуры области на период до 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решения этой задачи планируется: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материально-технической базы муниципальных объектов культуры.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мер по развитию информатизации отрасли;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приоритетных инновационных проектов;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указанных задач и достижение главно</w:t>
      </w:r>
      <w:r>
        <w:rPr>
          <w:rFonts w:ascii="Arial" w:hAnsi="Arial" w:cs="Arial"/>
          <w:sz w:val="24"/>
          <w:szCs w:val="24"/>
          <w:lang w:eastAsia="ru-RU"/>
        </w:rPr>
        <w:t>й цели Программы позволит к 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году достигнуть следующих основных результатов: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укрепление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единого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культурного;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развития межнациональных и межрегиональных культурных связей;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муниципального управления и эффективности расходования бюджетных средств;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увеличение количества проводимых социально значимых проектов;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удовлетворение потребностей различных категорий граждан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активном и полноценном отдыхе, приобщении к культурным ценностям.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Важнейшими условиями успешной реализации Программы будут являться: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внедрение эффективного контракта и доведение к </w:t>
      </w:r>
      <w:r>
        <w:rPr>
          <w:rFonts w:ascii="Arial" w:hAnsi="Arial" w:cs="Arial"/>
          <w:sz w:val="24"/>
          <w:szCs w:val="24"/>
          <w:lang w:eastAsia="ru-RU"/>
        </w:rPr>
        <w:t>2020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году средней заработной платы работников учреждений культуры до средней заработной платы в регионе.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условий для придания нового современного облика учреждениям культуры;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2.3. Показатели достижения целей и решения задач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Система показателей Программы включает взаимодополняющие друг друга индикаторы и цели указанные в 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2017 года.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1. «Прирост количества культурно-просветительских мероприятий, проведенных организациями культуры по сравнению с 201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годом» (в процентах).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 xml:space="preserve">Показатель демонстрирует создание условий для вовлечения жителей п.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в культурную деятельность путем их участия в разнообразных культурно-просветительских мероприятиях, которые проводятся на территории муниципального образования учреждениями культуры (библиотекой, учреждением культурно-досугового типа) 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Это позволит жителям п.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2. «Удельный вес населения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>
        <w:rPr>
          <w:rFonts w:ascii="Arial" w:hAnsi="Arial" w:cs="Arial"/>
          <w:sz w:val="24"/>
          <w:szCs w:val="24"/>
          <w:lang w:eastAsia="ru-RU"/>
        </w:rPr>
        <w:t>Горшеченского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района Курской области, участвующего в культурно-досуговых мероприятиях, проводимых муниципальными учреждениями культуры».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Данный показатель позволяет оценивать динамику охвата населения участвующего в культурно-досуговых мероприятиях.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Показатель 3.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регионе».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Данный показатель позволяет оценивать и совершенствовать поэтапный рост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>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2.4. Сроки и этапы реализации государственной программы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будет ос</w:t>
      </w:r>
      <w:r>
        <w:rPr>
          <w:rFonts w:ascii="Arial" w:hAnsi="Arial" w:cs="Arial"/>
          <w:sz w:val="24"/>
          <w:szCs w:val="24"/>
          <w:lang w:eastAsia="ru-RU"/>
        </w:rPr>
        <w:t>уществляться одним этапом с 2020 по 2022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Раздел_03_Обобщ_хка_ОМ_и_ВЦП"/>
      <w:r w:rsidRPr="00C432CA">
        <w:rPr>
          <w:rFonts w:ascii="Arial" w:hAnsi="Arial" w:cs="Arial"/>
          <w:sz w:val="24"/>
          <w:szCs w:val="24"/>
          <w:lang w:eastAsia="ru-RU"/>
        </w:rPr>
        <w:t>3. Обобщенная характеристика основных мероприятий муниципальной программы и подпрограмм муниципальной программы</w:t>
      </w:r>
      <w:bookmarkEnd w:id="1"/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рамках Программы предполагается реализация основных мероприятий. 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следующих основных мероприятий: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традиционной народной культуры и нематериального культурного наследия;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поддержка творческих инициатив населения, молодых дарований, а также организаций в сфере культуры;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сохранение и развитие творческого потенциала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сельсовет»;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поддержка учреждений, работающих с детьми;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укрепление единого культурного пространства;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Развитие инфраструктуры и системы управления в сфере культуры.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Перечень основных мероприятий Программы приведен в Приложении № 2 к Программе.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Раздел_05_Прогноз_свод_пок_ГЗ"/>
      <w:r w:rsidRPr="00C432CA">
        <w:rPr>
          <w:rFonts w:ascii="Arial" w:hAnsi="Arial" w:cs="Arial"/>
          <w:sz w:val="24"/>
          <w:szCs w:val="24"/>
          <w:lang w:eastAsia="ru-RU"/>
        </w:rPr>
        <w:t>4. Прогноз сводных показателей государственных заданий по этапам реализации государственной программы</w:t>
      </w:r>
      <w:bookmarkEnd w:id="2"/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Прогноз сводных показателей государственных заданий на оказание муниципальных услуг муниципальными казёнными учреждениями культуры, находящимися в ведении Администрации </w:t>
      </w:r>
      <w:r>
        <w:rPr>
          <w:rFonts w:ascii="Arial" w:hAnsi="Arial" w:cs="Arial"/>
          <w:sz w:val="24"/>
          <w:szCs w:val="24"/>
          <w:lang w:eastAsia="ru-RU"/>
        </w:rPr>
        <w:t>Среднеапоченского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 сельсовета, в рамках Программы, представлен в Приложении № 3 к Программе.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целевой программы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Программы осуществляется за счет средств местного бюджета. </w:t>
      </w:r>
    </w:p>
    <w:p w:rsidR="00B56C90" w:rsidRDefault="00B56C90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Объем бюджетных ассигнований местно</w:t>
      </w:r>
      <w:r>
        <w:rPr>
          <w:rFonts w:ascii="Arial" w:hAnsi="Arial" w:cs="Arial"/>
          <w:sz w:val="24"/>
          <w:szCs w:val="24"/>
          <w:lang w:eastAsia="ru-RU"/>
        </w:rPr>
        <w:t>го бюджета определен на основе 2020 год –</w:t>
      </w:r>
    </w:p>
    <w:p w:rsidR="00B56C90" w:rsidRPr="008C4FD9" w:rsidRDefault="00B56C90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2022 г  </w:t>
      </w:r>
      <w:r w:rsidRPr="00332F32">
        <w:rPr>
          <w:rFonts w:ascii="Arial" w:hAnsi="Arial" w:cs="Arial"/>
          <w:sz w:val="24"/>
          <w:szCs w:val="24"/>
          <w:lang w:eastAsia="ru-RU"/>
        </w:rPr>
        <w:t xml:space="preserve">прогнозных оценок расходов и </w:t>
      </w:r>
      <w:r>
        <w:rPr>
          <w:rFonts w:ascii="Arial" w:hAnsi="Arial" w:cs="Arial"/>
          <w:sz w:val="24"/>
          <w:szCs w:val="24"/>
          <w:lang w:eastAsia="ru-RU"/>
        </w:rPr>
        <w:t xml:space="preserve">3982,3 </w:t>
      </w:r>
      <w:r w:rsidRPr="008C4FD9">
        <w:rPr>
          <w:rFonts w:ascii="Arial" w:hAnsi="Arial" w:cs="Arial"/>
          <w:sz w:val="24"/>
          <w:szCs w:val="24"/>
          <w:lang w:eastAsia="ru-RU"/>
        </w:rPr>
        <w:t>тыс. рублей, в том числе:</w:t>
      </w:r>
    </w:p>
    <w:p w:rsidR="00B56C90" w:rsidRPr="008C4FD9" w:rsidRDefault="00B56C90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1326,5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B56C90" w:rsidRPr="008C4FD9" w:rsidRDefault="00B56C90" w:rsidP="00332F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1290,0</w:t>
      </w:r>
      <w:r w:rsidRPr="008C4FD9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</w:p>
    <w:p w:rsidR="00B56C90" w:rsidRPr="005968A2" w:rsidRDefault="00B56C90" w:rsidP="00332F32">
      <w:pPr>
        <w:spacing w:after="0" w:line="240" w:lineRule="auto"/>
        <w:jc w:val="both"/>
        <w:rPr>
          <w:rFonts w:ascii="Arial" w:hAnsi="Arial" w:cs="Arial"/>
          <w:color w:val="9933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2022 год – 1365,8 </w:t>
      </w:r>
      <w:r w:rsidRPr="008C4FD9">
        <w:rPr>
          <w:rFonts w:ascii="Arial" w:hAnsi="Arial" w:cs="Arial"/>
          <w:sz w:val="24"/>
          <w:szCs w:val="24"/>
          <w:lang w:eastAsia="ru-RU"/>
        </w:rPr>
        <w:t>тыс. рублей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период.</w:t>
      </w:r>
      <w:proofErr w:type="gramEnd"/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6. Анализ рисков реализации муниципальной программы и описание мер управления рисками реализации муниципальной программы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Важное значение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В рамках реализации Программы могут быть выделены следующие риски ее реализации.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Финансовые риски связаны 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Способами ограничения финансовых рисков выступают: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планирование бюджетных расходов с применением методик оценки эффективности бюджетных расходов.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Административные риски.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формирование эффективной системы управления реализацией Программы;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проведение систематического мониторинга результативности реализации Программы;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регулярная публикация отчетов о ходе реализации Программы;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повышение </w:t>
      </w:r>
      <w:proofErr w:type="gramStart"/>
      <w:r w:rsidRPr="00C432CA">
        <w:rPr>
          <w:rFonts w:ascii="Arial" w:hAnsi="Arial" w:cs="Arial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C432CA">
        <w:rPr>
          <w:rFonts w:ascii="Arial" w:hAnsi="Arial" w:cs="Arial"/>
          <w:sz w:val="24"/>
          <w:szCs w:val="24"/>
          <w:lang w:eastAsia="ru-RU"/>
        </w:rPr>
        <w:t>;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заключение и контроль реализации соглашений о взаимодействии с заинтересованными сторонами;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создание системы мониторингов реализации Программы;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своевременная корректировка мероприятий Программы.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Кадровые риски обусловлены определенным дефицитом высококвалифицированных кадров в сфере культуры, что снижает эффективность </w:t>
      </w:r>
      <w:r w:rsidRPr="00C432CA">
        <w:rPr>
          <w:rFonts w:ascii="Arial" w:hAnsi="Arial" w:cs="Arial"/>
          <w:sz w:val="24"/>
          <w:szCs w:val="24"/>
          <w:lang w:eastAsia="ru-RU"/>
        </w:rPr>
        <w:lastRenderedPageBreak/>
        <w:t>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Раздел_11_Мет_оц_эфф"/>
      <w:r w:rsidRPr="00C432CA">
        <w:rPr>
          <w:rFonts w:ascii="Arial" w:hAnsi="Arial" w:cs="Arial"/>
          <w:sz w:val="24"/>
          <w:szCs w:val="24"/>
          <w:lang w:eastAsia="ru-RU"/>
        </w:rPr>
        <w:t>7. Методика оценки эффективности муниципальной программы</w:t>
      </w:r>
      <w:bookmarkEnd w:id="3"/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Реализация Программы оценивается по следующим направлениям: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7.1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 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1"/>
        <w:gridCol w:w="1901"/>
      </w:tblGrid>
      <w:tr w:rsidR="00B56C90" w:rsidRPr="00BE1825">
        <w:trPr>
          <w:tblCellSpacing w:w="15" w:type="dxa"/>
        </w:trPr>
        <w:tc>
          <w:tcPr>
            <w:tcW w:w="0" w:type="auto"/>
            <w:vAlign w:val="center"/>
          </w:tcPr>
          <w:p w:rsidR="00B56C90" w:rsidRPr="00C432CA" w:rsidRDefault="00B56C90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0" w:type="auto"/>
            <w:vMerge w:val="restart"/>
            <w:vAlign w:val="center"/>
          </w:tcPr>
          <w:p w:rsidR="00B56C90" w:rsidRPr="00C432CA" w:rsidRDefault="00B56C90" w:rsidP="00C432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B56C90" w:rsidRPr="00BE1825">
        <w:trPr>
          <w:tblCellSpacing w:w="15" w:type="dxa"/>
        </w:trPr>
        <w:tc>
          <w:tcPr>
            <w:tcW w:w="0" w:type="auto"/>
            <w:vAlign w:val="center"/>
          </w:tcPr>
          <w:p w:rsidR="00B56C90" w:rsidRPr="00C432CA" w:rsidRDefault="00B56C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утвержденный план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vMerge/>
            <w:vAlign w:val="center"/>
          </w:tcPr>
          <w:p w:rsidR="00B56C90" w:rsidRPr="00C432CA" w:rsidRDefault="00B56C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56C90" w:rsidRPr="00C432CA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7.2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6"/>
        <w:gridCol w:w="1901"/>
      </w:tblGrid>
      <w:tr w:rsidR="00B56C90" w:rsidRPr="00BE1825">
        <w:trPr>
          <w:tblCellSpacing w:w="15" w:type="dxa"/>
        </w:trPr>
        <w:tc>
          <w:tcPr>
            <w:tcW w:w="0" w:type="auto"/>
            <w:vAlign w:val="center"/>
          </w:tcPr>
          <w:p w:rsidR="00B56C90" w:rsidRPr="00C432CA" w:rsidRDefault="00B56C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х2……… + х18</w:t>
            </w:r>
          </w:p>
        </w:tc>
        <w:tc>
          <w:tcPr>
            <w:tcW w:w="0" w:type="auto"/>
            <w:vMerge w:val="restart"/>
            <w:vAlign w:val="center"/>
          </w:tcPr>
          <w:p w:rsidR="00B56C90" w:rsidRPr="00C432CA" w:rsidRDefault="00B56C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B56C90" w:rsidRPr="00BE1825">
        <w:trPr>
          <w:tblCellSpacing w:w="15" w:type="dxa"/>
        </w:trPr>
        <w:tc>
          <w:tcPr>
            <w:tcW w:w="0" w:type="auto"/>
            <w:vAlign w:val="center"/>
          </w:tcPr>
          <w:p w:rsidR="00B56C90" w:rsidRPr="00C432CA" w:rsidRDefault="00B56C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32C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B56C90" w:rsidRPr="00C432CA" w:rsidRDefault="00B56C90" w:rsidP="001618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 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 xml:space="preserve">При значении показателя эффективности: 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100 процентов – реализация Программы считается эффективной;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менее 100 процентов – реализация Программы считается неэффективной;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более 100 процентов – реализация Программы считается наиболее эффективной.</w:t>
      </w:r>
    </w:p>
    <w:p w:rsidR="00B56C90" w:rsidRPr="00C432CA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432CA">
        <w:rPr>
          <w:rFonts w:ascii="Arial" w:hAnsi="Arial" w:cs="Arial"/>
          <w:sz w:val="24"/>
          <w:szCs w:val="24"/>
          <w:lang w:eastAsia="ru-RU"/>
        </w:rPr>
        <w:t>8.3.Социально-экономический эффект от реализации Программы</w:t>
      </w:r>
      <w:r w:rsidRPr="00C432CA">
        <w:rPr>
          <w:rFonts w:ascii="Arial" w:hAnsi="Arial" w:cs="Arial"/>
          <w:sz w:val="24"/>
          <w:szCs w:val="24"/>
          <w:lang w:eastAsia="ru-RU"/>
        </w:rPr>
        <w:br/>
        <w:t>выражается в: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>развитии библиотечного дела на новой современной основе;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32CA">
        <w:rPr>
          <w:rFonts w:ascii="Arial" w:hAnsi="Arial" w:cs="Arial"/>
          <w:sz w:val="24"/>
          <w:szCs w:val="24"/>
          <w:lang w:eastAsia="ru-RU"/>
        </w:rPr>
        <w:t xml:space="preserve">увеличении количества творческих дебютов в отрасли.                                                           </w:t>
      </w:r>
    </w:p>
    <w:p w:rsidR="00B56C90" w:rsidRDefault="00B56C90" w:rsidP="001618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B56C90" w:rsidSect="0042699E">
          <w:pgSz w:w="11906" w:h="16838"/>
          <w:pgMar w:top="1418" w:right="1134" w:bottom="851" w:left="1134" w:header="708" w:footer="708" w:gutter="0"/>
          <w:cols w:space="708"/>
          <w:docGrid w:linePitch="360"/>
        </w:sectPr>
      </w:pPr>
    </w:p>
    <w:p w:rsidR="00B56C90" w:rsidRPr="00C432CA" w:rsidRDefault="00B56C90" w:rsidP="00C432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Pr="008C4FD9" w:rsidRDefault="00B56C90" w:rsidP="00355D07">
      <w:pPr>
        <w:spacing w:before="100" w:beforeAutospacing="1" w:after="100" w:afterAutospacing="1" w:line="240" w:lineRule="auto"/>
        <w:ind w:left="6663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Приложение № 1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8C4FD9">
        <w:rPr>
          <w:rFonts w:ascii="Arial" w:hAnsi="Arial" w:cs="Arial"/>
          <w:sz w:val="24"/>
          <w:szCs w:val="24"/>
          <w:lang w:eastAsia="ru-RU"/>
        </w:rPr>
        <w:t xml:space="preserve"> сельсовет» Горшеченског</w:t>
      </w:r>
      <w:r>
        <w:rPr>
          <w:rFonts w:ascii="Arial" w:hAnsi="Arial" w:cs="Arial"/>
          <w:sz w:val="24"/>
          <w:szCs w:val="24"/>
          <w:lang w:eastAsia="ru-RU"/>
        </w:rPr>
        <w:t xml:space="preserve">о района Курской области </w:t>
      </w:r>
      <w:r w:rsidRPr="008C4FD9">
        <w:rPr>
          <w:rFonts w:ascii="Arial" w:hAnsi="Arial" w:cs="Arial"/>
          <w:sz w:val="24"/>
          <w:szCs w:val="24"/>
          <w:lang w:eastAsia="ru-RU"/>
        </w:rPr>
        <w:t>»</w:t>
      </w:r>
    </w:p>
    <w:p w:rsidR="00B56C90" w:rsidRPr="008C4FD9" w:rsidRDefault="00B56C90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FD9">
        <w:rPr>
          <w:rFonts w:ascii="Arial" w:hAnsi="Arial" w:cs="Arial"/>
          <w:b/>
          <w:bCs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50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8"/>
        <w:gridCol w:w="6105"/>
        <w:gridCol w:w="1985"/>
        <w:gridCol w:w="1275"/>
        <w:gridCol w:w="1276"/>
        <w:gridCol w:w="1276"/>
        <w:gridCol w:w="1417"/>
        <w:gridCol w:w="1144"/>
      </w:tblGrid>
      <w:tr w:rsidR="00B56C90" w:rsidRPr="008C4FD9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1618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C4F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4FD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(индикатора)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240" w:after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B56C90" w:rsidRPr="008C4FD9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B56C90" w:rsidRPr="008C4FD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56C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Прирост количества культурно-просветительских мероприятий, проведенных организациями культуры в 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>учреждениях, по сравнению с 2018</w:t>
            </w:r>
            <w:r w:rsidRPr="008C4FD9">
              <w:rPr>
                <w:rFonts w:ascii="Arial" w:hAnsi="Arial" w:cs="Arial"/>
                <w:sz w:val="24"/>
                <w:szCs w:val="24"/>
              </w:rPr>
              <w:t xml:space="preserve"> годом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Удельный вес населения муниципального образования, участвующего (участники и посетители) в культурно-досуговых мероприятиях, проводимых муниципальными учреждениями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E464F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тыс. 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0E53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Количество экземпляров новых поступлений в фонды документов областных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экземпляров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0E53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мероприятиях </w:t>
            </w: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концертной организации (на тысячу человек)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0E53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Доля публичных библиотек, подключенных к сети Интернет в общем количестве библиотек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0E53B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8C4F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0E53B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FD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6C90" w:rsidRPr="008C4FD9" w:rsidRDefault="00B56C90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B56C90" w:rsidRPr="008C4FD9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C4FD9">
        <w:rPr>
          <w:rFonts w:ascii="Arial" w:hAnsi="Arial" w:cs="Arial"/>
          <w:sz w:val="24"/>
          <w:szCs w:val="24"/>
          <w:lang w:eastAsia="ru-RU"/>
        </w:rPr>
        <w:t> </w:t>
      </w: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Pr="00355D07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Pr="008C4FD9" w:rsidRDefault="00B56C90" w:rsidP="00355D07">
      <w:pPr>
        <w:spacing w:before="100" w:beforeAutospacing="1" w:after="100" w:afterAutospacing="1" w:line="240" w:lineRule="auto"/>
        <w:ind w:left="7371"/>
        <w:jc w:val="both"/>
        <w:rPr>
          <w:rFonts w:ascii="Arial" w:hAnsi="Arial" w:cs="Arial"/>
          <w:lang w:eastAsia="ru-RU"/>
        </w:rPr>
      </w:pPr>
      <w:r w:rsidRPr="008C4FD9">
        <w:rPr>
          <w:rFonts w:ascii="Arial" w:hAnsi="Arial" w:cs="Arial"/>
          <w:lang w:eastAsia="ru-RU"/>
        </w:rPr>
        <w:lastRenderedPageBreak/>
        <w:t>Приложение № 2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lang w:eastAsia="ru-RU"/>
        </w:rPr>
        <w:t>Среднеапоченский</w:t>
      </w:r>
      <w:proofErr w:type="spellEnd"/>
      <w:r w:rsidRPr="008C4FD9">
        <w:rPr>
          <w:rFonts w:ascii="Arial" w:hAnsi="Arial" w:cs="Arial"/>
          <w:lang w:eastAsia="ru-RU"/>
        </w:rPr>
        <w:t xml:space="preserve"> сельсовет» Горшеченског</w:t>
      </w:r>
      <w:r>
        <w:rPr>
          <w:rFonts w:ascii="Arial" w:hAnsi="Arial" w:cs="Arial"/>
          <w:lang w:eastAsia="ru-RU"/>
        </w:rPr>
        <w:t xml:space="preserve">о района Курской области </w:t>
      </w:r>
      <w:r w:rsidRPr="008C4FD9">
        <w:rPr>
          <w:rFonts w:ascii="Arial" w:hAnsi="Arial" w:cs="Arial"/>
          <w:lang w:eastAsia="ru-RU"/>
        </w:rPr>
        <w:t>» Перечень основных мероприятий муниципальной целевой программы</w:t>
      </w:r>
    </w:p>
    <w:p w:rsidR="00B56C90" w:rsidRPr="008C4FD9" w:rsidRDefault="00B56C90" w:rsidP="00355D07">
      <w:pPr>
        <w:spacing w:after="0"/>
        <w:jc w:val="center"/>
        <w:rPr>
          <w:rFonts w:ascii="Arial" w:hAnsi="Arial" w:cs="Arial"/>
          <w:b/>
          <w:bCs/>
        </w:rPr>
      </w:pPr>
      <w:r w:rsidRPr="008C4FD9">
        <w:rPr>
          <w:rFonts w:ascii="Arial" w:hAnsi="Arial" w:cs="Arial"/>
          <w:b/>
          <w:bCs/>
          <w:color w:val="000000"/>
        </w:rPr>
        <w:t xml:space="preserve">Перечень основных мероприятий </w:t>
      </w:r>
      <w:r w:rsidRPr="008C4FD9">
        <w:rPr>
          <w:rFonts w:ascii="Arial" w:hAnsi="Arial" w:cs="Arial"/>
          <w:b/>
          <w:bCs/>
        </w:rPr>
        <w:t>муниципальной целевой программы</w:t>
      </w:r>
    </w:p>
    <w:p w:rsidR="00B56C90" w:rsidRPr="008C4FD9" w:rsidRDefault="00B56C90" w:rsidP="008C4FD9">
      <w:pPr>
        <w:spacing w:line="228" w:lineRule="auto"/>
        <w:jc w:val="center"/>
        <w:rPr>
          <w:rFonts w:ascii="Arial" w:hAnsi="Arial" w:cs="Arial"/>
          <w:b/>
          <w:bCs/>
        </w:rPr>
      </w:pPr>
      <w:r w:rsidRPr="008C4FD9">
        <w:rPr>
          <w:rFonts w:ascii="Arial" w:hAnsi="Arial" w:cs="Arial"/>
          <w:b/>
          <w:bCs/>
        </w:rPr>
        <w:t>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</w:rPr>
        <w:t>Среднеапоченский</w:t>
      </w:r>
      <w:proofErr w:type="spellEnd"/>
      <w:r w:rsidRPr="008C4FD9">
        <w:rPr>
          <w:rFonts w:ascii="Arial" w:hAnsi="Arial" w:cs="Arial"/>
          <w:b/>
          <w:bCs/>
        </w:rPr>
        <w:t xml:space="preserve"> сельсовет» Горшеченског</w:t>
      </w:r>
      <w:r>
        <w:rPr>
          <w:rFonts w:ascii="Arial" w:hAnsi="Arial" w:cs="Arial"/>
          <w:b/>
          <w:bCs/>
        </w:rPr>
        <w:t xml:space="preserve">о района Курской области </w:t>
      </w:r>
      <w:r w:rsidRPr="008C4FD9">
        <w:rPr>
          <w:rFonts w:ascii="Arial" w:hAnsi="Arial" w:cs="Arial"/>
          <w:b/>
          <w:bCs/>
        </w:rPr>
        <w:t>»</w:t>
      </w:r>
    </w:p>
    <w:tbl>
      <w:tblPr>
        <w:tblW w:w="1504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19"/>
        <w:gridCol w:w="1701"/>
        <w:gridCol w:w="1843"/>
        <w:gridCol w:w="1418"/>
        <w:gridCol w:w="1417"/>
        <w:gridCol w:w="2907"/>
        <w:gridCol w:w="2480"/>
        <w:gridCol w:w="2561"/>
      </w:tblGrid>
      <w:tr w:rsidR="00B56C90" w:rsidRPr="008C4FD9">
        <w:trPr>
          <w:trHeight w:val="675"/>
          <w:tblHeader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4FD9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>№</w:t>
            </w:r>
          </w:p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нереализации</w:t>
            </w:r>
            <w:proofErr w:type="spellEnd"/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B56C90" w:rsidRPr="008C4FD9">
        <w:trPr>
          <w:trHeight w:val="846"/>
          <w:tblHeader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FD9">
              <w:rPr>
                <w:rFonts w:ascii="Arial" w:hAnsi="Arial" w:cs="Arial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56C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Default="00B56C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56C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традиционной народной культуры, поддержка сельской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B56C90" w:rsidRPr="008C4FD9" w:rsidRDefault="00B56C90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Высокий уровень качества и доступности культурно-досуговых услуг;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Новый качественный уровень развития бюджетной сети учреждений культурно-досугового типа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Сокращение сети учреждений культуры; 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удельный вес населения, участвующего в культурно-досуговых мероприятиях, проводимых муниципальными учреждениями культуры;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среднее число участников клубных формирований в расчете на 1 тыс. человек населения;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обеспеченность зрительскими местами учреждений культурно-досугового </w:t>
            </w:r>
            <w:r w:rsidRPr="008C4FD9">
              <w:rPr>
                <w:rFonts w:ascii="Arial" w:hAnsi="Arial" w:cs="Arial"/>
              </w:rPr>
              <w:lastRenderedPageBreak/>
              <w:t>типа в расчете на 1 тыс. человек населения</w:t>
            </w:r>
          </w:p>
        </w:tc>
      </w:tr>
      <w:tr w:rsidR="00B56C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B56C90" w:rsidRPr="008C4FD9" w:rsidRDefault="00B56C90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Увеличение муниципальной поддержки художественных коллективов и организаций культуры.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B56C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Выявление  и поддержка одарённых детей и молодёжи.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B56C90" w:rsidRPr="008C4FD9" w:rsidRDefault="00B56C90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Вовлечение одарённых детей и молодёжи в творческие состязания, выявление  и поддержка одарённых детей и молодёжи.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мастерства.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Частичная утрата уровня  мастерства в различных жанрах художественного творчества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Увеличение количества лауреатов районных, областных и Всероссийских конкурсов.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56C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  <w:color w:val="000000"/>
              </w:rPr>
              <w:t>Укрепление единого культурного пространства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B56C90" w:rsidRPr="008C4FD9" w:rsidRDefault="00B56C90" w:rsidP="002F1BCF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Углубление и расширение пропаганды лучших образцов отечественной и зарубежной художественной культуры.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Ограничение к доступу культурных благ для всех групп населения Курской области;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утрата традиций исполнительской культуры в различных жанрах искусства</w:t>
            </w:r>
          </w:p>
          <w:p w:rsidR="00B56C90" w:rsidRPr="008C4FD9" w:rsidRDefault="00B56C90" w:rsidP="00E464F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число зрителей на культурно-досуговых мероприятиях</w:t>
            </w:r>
          </w:p>
        </w:tc>
      </w:tr>
      <w:tr w:rsidR="00B56C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инфраструктуры и системы управления в сфере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 </w:t>
            </w:r>
          </w:p>
          <w:p w:rsidR="00B56C90" w:rsidRPr="008C4FD9" w:rsidRDefault="00B56C90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Развитие информационных и коммуникационных технологий в области культуры;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укрепление кадрового состава учреждений культуры работниками, имеющими профильное образование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имиджа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сельсовет»;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56C90" w:rsidRPr="008C4FD9">
        <w:trPr>
          <w:trHeight w:val="5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Создание эффективной системы управления реализацией муниципальной программой, эффективное управление отраслью культуры;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Улучшение условий обслуживания населения и хранения фондов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Улучшение условий хранения декораций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Реализация в полном объеме мероприятий муниципальной программы «Развитие культуры на территории муниципального образования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Среднеапоченский</w:t>
            </w:r>
            <w:proofErr w:type="spellEnd"/>
            <w:r w:rsidRPr="008C4FD9">
              <w:rPr>
                <w:rFonts w:ascii="Arial" w:hAnsi="Arial" w:cs="Arial"/>
              </w:rPr>
              <w:t xml:space="preserve"> сельсовет» Горшеченског</w:t>
            </w:r>
            <w:r>
              <w:rPr>
                <w:rFonts w:ascii="Arial" w:hAnsi="Arial" w:cs="Arial"/>
              </w:rPr>
              <w:t xml:space="preserve">о района Курской области </w:t>
            </w:r>
            <w:r w:rsidRPr="008C4FD9">
              <w:rPr>
                <w:rFonts w:ascii="Arial" w:hAnsi="Arial" w:cs="Arial"/>
              </w:rPr>
              <w:t>», достижение ее целей и задач;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качества и доступности муниципальных услуг, оказываемых в сфере культуры;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Создание необходимых условий для активизации </w:t>
            </w:r>
            <w:r w:rsidRPr="008C4FD9">
              <w:rPr>
                <w:rFonts w:ascii="Arial" w:hAnsi="Arial" w:cs="Arial"/>
              </w:rPr>
              <w:lastRenderedPageBreak/>
              <w:t>инновационной деятельности в сфере культуры;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Успешно выполненные приоритетные инновационные проекты;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Повышение эффективности информатизации в отраслях культуры;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Снижение качества и количества услуг, оказываемых подведомственными учреждениями населению области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  <w:color w:val="FF0000"/>
              </w:rPr>
            </w:pPr>
            <w:r w:rsidRPr="008C4FD9">
              <w:rPr>
                <w:rFonts w:ascii="Arial" w:hAnsi="Arial" w:cs="Arial"/>
              </w:rPr>
              <w:t xml:space="preserve">Снижение спектра </w:t>
            </w:r>
            <w:r w:rsidRPr="008C4FD9">
              <w:rPr>
                <w:rFonts w:ascii="Arial" w:hAnsi="Arial" w:cs="Arial"/>
              </w:rPr>
              <w:lastRenderedPageBreak/>
              <w:t>оказываемых услуг населению области</w:t>
            </w:r>
            <w:r w:rsidRPr="008C4FD9">
              <w:rPr>
                <w:rFonts w:ascii="Arial" w:hAnsi="Arial" w:cs="Arial"/>
                <w:color w:val="FF0000"/>
              </w:rPr>
              <w:t>.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Невозможность комитету по культуре Курской области эффективно выполнять свои функции;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нарушение кадровой преемственности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56C90" w:rsidRPr="008C4FD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355D07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C4FD9">
              <w:rPr>
                <w:rFonts w:ascii="Arial" w:hAnsi="Arial" w:cs="Arial"/>
              </w:rPr>
              <w:t>Выделе</w:t>
            </w:r>
            <w:r>
              <w:rPr>
                <w:rFonts w:ascii="Arial" w:hAnsi="Arial" w:cs="Arial"/>
              </w:rPr>
              <w:t>н</w:t>
            </w:r>
            <w:r w:rsidRPr="008C4FD9">
              <w:rPr>
                <w:rFonts w:ascii="Arial" w:hAnsi="Arial" w:cs="Arial"/>
              </w:rPr>
              <w:t xml:space="preserve">ие средств на </w:t>
            </w:r>
            <w:r w:rsidRPr="008C4FD9">
              <w:rPr>
                <w:rFonts w:ascii="Arial" w:hAnsi="Arial" w:cs="Arial"/>
                <w:color w:val="000000"/>
              </w:rPr>
              <w:t xml:space="preserve">заработную плату и начисления на выплаты по оплате труда работников учреждений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355D07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Среднеапоченского</w:t>
            </w:r>
            <w:r w:rsidRPr="008C4FD9">
              <w:rPr>
                <w:rFonts w:ascii="Arial" w:hAnsi="Arial" w:cs="Arial"/>
              </w:rPr>
              <w:t xml:space="preserve"> сельсовета Горшеченского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8C4FD9">
              <w:rPr>
                <w:rFonts w:ascii="Arial" w:hAnsi="Arial" w:cs="Arial"/>
              </w:rPr>
              <w:t>оплаты труда работников муниципальных учреждений культуры</w:t>
            </w:r>
            <w:proofErr w:type="gramEnd"/>
            <w:r w:rsidRPr="008C4FD9">
              <w:rPr>
                <w:rFonts w:ascii="Arial" w:hAnsi="Arial" w:cs="Arial"/>
              </w:rPr>
              <w:t xml:space="preserve"> и доведение ее до уровня  средней заработной платы по Курской области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Низкий уровень оплаты труда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90" w:rsidRPr="008C4FD9" w:rsidRDefault="00B56C90" w:rsidP="00CA54FC">
            <w:pPr>
              <w:snapToGrid w:val="0"/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>Оказывает влияние на показатели:</w:t>
            </w:r>
          </w:p>
          <w:p w:rsidR="00B56C90" w:rsidRPr="008C4FD9" w:rsidRDefault="00B56C90" w:rsidP="00CA54FC">
            <w:pPr>
              <w:spacing w:before="60" w:after="60" w:line="240" w:lineRule="auto"/>
              <w:rPr>
                <w:rFonts w:ascii="Arial" w:hAnsi="Arial" w:cs="Arial"/>
              </w:rPr>
            </w:pPr>
            <w:r w:rsidRPr="008C4FD9">
              <w:rPr>
                <w:rFonts w:ascii="Arial" w:hAnsi="Arial" w:cs="Arial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к среднемесячной </w:t>
            </w:r>
            <w:r w:rsidRPr="008C4FD9">
              <w:rPr>
                <w:rFonts w:ascii="Arial" w:hAnsi="Arial" w:cs="Arial"/>
              </w:rPr>
              <w:lastRenderedPageBreak/>
              <w:t>номинальной начисленной заработной плате работников, занятых в сфере  экономики в регионе</w:t>
            </w:r>
          </w:p>
        </w:tc>
      </w:tr>
    </w:tbl>
    <w:p w:rsidR="00B56C90" w:rsidRPr="008C4FD9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B56C90" w:rsidRPr="008C4FD9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Default="00B56C90" w:rsidP="00C432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6C90" w:rsidRPr="00355D07" w:rsidRDefault="00B56C90" w:rsidP="00EA30D9">
      <w:pPr>
        <w:spacing w:before="100" w:beforeAutospacing="1" w:after="100" w:afterAutospacing="1" w:line="240" w:lineRule="auto"/>
        <w:ind w:left="822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3</w:t>
      </w:r>
      <w:r w:rsidRPr="00355D07">
        <w:rPr>
          <w:rFonts w:ascii="Arial" w:hAnsi="Arial" w:cs="Arial"/>
          <w:sz w:val="24"/>
          <w:szCs w:val="24"/>
          <w:lang w:eastAsia="ru-RU"/>
        </w:rPr>
        <w:t xml:space="preserve"> к Муниципальной целевой программе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355D07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r>
        <w:rPr>
          <w:rFonts w:ascii="Arial" w:hAnsi="Arial" w:cs="Arial"/>
          <w:sz w:val="24"/>
          <w:szCs w:val="24"/>
          <w:lang w:eastAsia="ru-RU"/>
        </w:rPr>
        <w:t>Горшеченского района Курской области</w:t>
      </w:r>
      <w:r w:rsidRPr="00355D07">
        <w:rPr>
          <w:rFonts w:ascii="Arial" w:hAnsi="Arial" w:cs="Arial"/>
          <w:sz w:val="24"/>
          <w:szCs w:val="24"/>
          <w:lang w:eastAsia="ru-RU"/>
        </w:rPr>
        <w:t>»</w:t>
      </w:r>
    </w:p>
    <w:p w:rsidR="00B56C90" w:rsidRPr="00355D07" w:rsidRDefault="00B56C90" w:rsidP="00355D07">
      <w:pPr>
        <w:spacing w:before="240" w:after="24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 реализации муниципальной целевой программы «Развитие культуры на территории муниципального образования «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Среднеапоченский</w:t>
      </w:r>
      <w:proofErr w:type="spellEnd"/>
      <w:r w:rsidRPr="00355D07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сельсовет»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Горшеченского района Курской области 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» (тыс. руб.)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528"/>
        <w:gridCol w:w="2845"/>
        <w:gridCol w:w="1701"/>
        <w:gridCol w:w="1276"/>
        <w:gridCol w:w="1144"/>
      </w:tblGrid>
      <w:tr w:rsidR="00B56C90" w:rsidRPr="00BE1825">
        <w:trPr>
          <w:trHeight w:val="1044"/>
          <w:tblHeader/>
        </w:trPr>
        <w:tc>
          <w:tcPr>
            <w:tcW w:w="7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B56C90" w:rsidRPr="00BE1825" w:rsidRDefault="00B56C90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56C90" w:rsidRPr="00BE1825" w:rsidRDefault="00B56C90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(тыс. руб.), годы </w:t>
            </w:r>
          </w:p>
        </w:tc>
      </w:tr>
      <w:tr w:rsidR="00B56C90" w:rsidRPr="00BE1825">
        <w:trPr>
          <w:trHeight w:val="141"/>
          <w:tblHeader/>
        </w:trPr>
        <w:tc>
          <w:tcPr>
            <w:tcW w:w="7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355D07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B56C90" w:rsidRPr="005968A2">
        <w:trPr>
          <w:trHeight w:val="776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4C2EB3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4C2EB3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C2104E" w:rsidRDefault="00B56C90" w:rsidP="00C2104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1365,8</w:t>
            </w:r>
          </w:p>
        </w:tc>
      </w:tr>
      <w:tr w:rsidR="00B56C90" w:rsidRPr="005968A2">
        <w:trPr>
          <w:trHeight w:val="998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1.Сохранение и развитие традиционной народной культуры и нематериального культурного наследия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Среднеапоченский</w:t>
            </w:r>
            <w:proofErr w:type="spellEnd"/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8C4FD9" w:rsidRDefault="00B56C90" w:rsidP="002F1B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Среднеапоченский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МКУК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Среднедороженский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</w:t>
            </w:r>
            <w:r w:rsidRPr="008C4FD9">
              <w:rPr>
                <w:rFonts w:ascii="Arial" w:hAnsi="Arial" w:cs="Arial"/>
                <w:sz w:val="24"/>
                <w:szCs w:val="24"/>
                <w:lang w:eastAsia="ru-RU"/>
              </w:rPr>
              <w:t>СДК»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Головищенский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СК, </w:t>
            </w:r>
          </w:p>
          <w:p w:rsidR="00B56C90" w:rsidRPr="00BE1825" w:rsidRDefault="00B56C90" w:rsidP="00CA5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4C2EB3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1326,5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4C2EB3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4C2EB3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1365,8</w:t>
            </w:r>
          </w:p>
        </w:tc>
      </w:tr>
      <w:tr w:rsidR="00B56C90" w:rsidRPr="00BE1825">
        <w:trPr>
          <w:trHeight w:val="559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традиционной народной культуры, поддержка сельской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6C90" w:rsidRPr="00BE1825">
        <w:trPr>
          <w:trHeight w:val="69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BE1825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4.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Выявление  и поддержка одарённых детей и молодёжи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BE1825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5.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единого культурного пространства 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90" w:rsidRPr="00BE1825">
        <w:trPr>
          <w:trHeight w:val="3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 6.</w:t>
            </w:r>
            <w:r w:rsidRPr="00BE18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825">
              <w:rPr>
                <w:rFonts w:ascii="Arial" w:hAnsi="Arial" w:cs="Arial"/>
                <w:color w:val="000000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C90" w:rsidRPr="00BE1825" w:rsidRDefault="00B56C90" w:rsidP="00CA54F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6C90" w:rsidRPr="00355D07" w:rsidRDefault="00B56C90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55D07">
        <w:rPr>
          <w:rFonts w:ascii="Arial" w:hAnsi="Arial" w:cs="Arial"/>
          <w:color w:val="000000"/>
          <w:sz w:val="24"/>
          <w:szCs w:val="24"/>
        </w:rPr>
        <w:t>Объемы финансирования подлежат ежегодной корректировке с учетом возможностей средств местного бюджета</w:t>
      </w:r>
      <w:r w:rsidRPr="00355D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56C90" w:rsidRPr="00355D07" w:rsidRDefault="00B56C90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B56C90" w:rsidRPr="00C432CA" w:rsidRDefault="00B56C90" w:rsidP="00EF351E">
      <w:pPr>
        <w:jc w:val="both"/>
        <w:rPr>
          <w:rFonts w:ascii="Arial" w:hAnsi="Arial" w:cs="Arial"/>
          <w:sz w:val="24"/>
          <w:szCs w:val="24"/>
        </w:rPr>
      </w:pPr>
    </w:p>
    <w:sectPr w:rsidR="00B56C90" w:rsidRPr="00C432CA" w:rsidSect="001618C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0894"/>
    <w:multiLevelType w:val="hybridMultilevel"/>
    <w:tmpl w:val="456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E0"/>
    <w:rsid w:val="00011093"/>
    <w:rsid w:val="0001162D"/>
    <w:rsid w:val="00054369"/>
    <w:rsid w:val="00057F35"/>
    <w:rsid w:val="000C0439"/>
    <w:rsid w:val="000E141E"/>
    <w:rsid w:val="000E53BD"/>
    <w:rsid w:val="00147675"/>
    <w:rsid w:val="001610A7"/>
    <w:rsid w:val="001618C6"/>
    <w:rsid w:val="00176B98"/>
    <w:rsid w:val="001826B6"/>
    <w:rsid w:val="0018751F"/>
    <w:rsid w:val="001C098C"/>
    <w:rsid w:val="00237974"/>
    <w:rsid w:val="00281BD7"/>
    <w:rsid w:val="002854B5"/>
    <w:rsid w:val="002C37B3"/>
    <w:rsid w:val="002D4549"/>
    <w:rsid w:val="002E536A"/>
    <w:rsid w:val="002F1BCF"/>
    <w:rsid w:val="002F379C"/>
    <w:rsid w:val="00323534"/>
    <w:rsid w:val="00323937"/>
    <w:rsid w:val="00326D56"/>
    <w:rsid w:val="00332F32"/>
    <w:rsid w:val="00355D07"/>
    <w:rsid w:val="003A0E6E"/>
    <w:rsid w:val="003E17BD"/>
    <w:rsid w:val="0042699E"/>
    <w:rsid w:val="00450CAA"/>
    <w:rsid w:val="00472E80"/>
    <w:rsid w:val="004C2EB3"/>
    <w:rsid w:val="00525BE0"/>
    <w:rsid w:val="005968A2"/>
    <w:rsid w:val="005A0ED5"/>
    <w:rsid w:val="00627138"/>
    <w:rsid w:val="00633562"/>
    <w:rsid w:val="00635D48"/>
    <w:rsid w:val="006671BE"/>
    <w:rsid w:val="006E6DC5"/>
    <w:rsid w:val="00701A90"/>
    <w:rsid w:val="0076438A"/>
    <w:rsid w:val="007871EE"/>
    <w:rsid w:val="007A1337"/>
    <w:rsid w:val="007C3191"/>
    <w:rsid w:val="00832CE4"/>
    <w:rsid w:val="00841D22"/>
    <w:rsid w:val="00865EB3"/>
    <w:rsid w:val="008816E7"/>
    <w:rsid w:val="008C4FD9"/>
    <w:rsid w:val="008D3432"/>
    <w:rsid w:val="008F2273"/>
    <w:rsid w:val="00903A0E"/>
    <w:rsid w:val="00916FFD"/>
    <w:rsid w:val="009D50D8"/>
    <w:rsid w:val="009E1272"/>
    <w:rsid w:val="009E1801"/>
    <w:rsid w:val="009F7E3A"/>
    <w:rsid w:val="00A32404"/>
    <w:rsid w:val="00A45941"/>
    <w:rsid w:val="00A60E26"/>
    <w:rsid w:val="00AF2047"/>
    <w:rsid w:val="00B56C90"/>
    <w:rsid w:val="00BE1825"/>
    <w:rsid w:val="00C14B95"/>
    <w:rsid w:val="00C2104E"/>
    <w:rsid w:val="00C432CA"/>
    <w:rsid w:val="00C77F9C"/>
    <w:rsid w:val="00C831D7"/>
    <w:rsid w:val="00CA54FC"/>
    <w:rsid w:val="00D33A67"/>
    <w:rsid w:val="00D401F7"/>
    <w:rsid w:val="00D85C92"/>
    <w:rsid w:val="00D94A9C"/>
    <w:rsid w:val="00DD4C9E"/>
    <w:rsid w:val="00E03E9B"/>
    <w:rsid w:val="00E041DE"/>
    <w:rsid w:val="00E464F8"/>
    <w:rsid w:val="00E65482"/>
    <w:rsid w:val="00EA30D9"/>
    <w:rsid w:val="00EF351E"/>
    <w:rsid w:val="00F35B1D"/>
    <w:rsid w:val="00F51701"/>
    <w:rsid w:val="00F51ED4"/>
    <w:rsid w:val="00F5318B"/>
    <w:rsid w:val="00F67906"/>
    <w:rsid w:val="00F864B2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54B5"/>
    <w:rPr>
      <w:sz w:val="26"/>
      <w:szCs w:val="26"/>
      <w:lang w:eastAsia="en-US"/>
    </w:rPr>
  </w:style>
  <w:style w:type="paragraph" w:customStyle="1" w:styleId="p2">
    <w:name w:val="p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525BE0"/>
  </w:style>
  <w:style w:type="paragraph" w:customStyle="1" w:styleId="p3">
    <w:name w:val="p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525BE0"/>
  </w:style>
  <w:style w:type="character" w:customStyle="1" w:styleId="s3">
    <w:name w:val="s3"/>
    <w:uiPriority w:val="99"/>
    <w:rsid w:val="00525BE0"/>
  </w:style>
  <w:style w:type="character" w:customStyle="1" w:styleId="s4">
    <w:name w:val="s4"/>
    <w:uiPriority w:val="99"/>
    <w:rsid w:val="00525BE0"/>
  </w:style>
  <w:style w:type="paragraph" w:customStyle="1" w:styleId="p4">
    <w:name w:val="p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uiPriority w:val="99"/>
    <w:rsid w:val="00525BE0"/>
  </w:style>
  <w:style w:type="paragraph" w:customStyle="1" w:styleId="p7">
    <w:name w:val="p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uiPriority w:val="99"/>
    <w:rsid w:val="00525BE0"/>
  </w:style>
  <w:style w:type="paragraph" w:customStyle="1" w:styleId="p9">
    <w:name w:val="p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525BE0"/>
  </w:style>
  <w:style w:type="paragraph" w:customStyle="1" w:styleId="p15">
    <w:name w:val="p1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uiPriority w:val="99"/>
    <w:rsid w:val="00525BE0"/>
  </w:style>
  <w:style w:type="paragraph" w:customStyle="1" w:styleId="p34">
    <w:name w:val="p3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uiPriority w:val="99"/>
    <w:rsid w:val="00525BE0"/>
  </w:style>
  <w:style w:type="paragraph" w:customStyle="1" w:styleId="p45">
    <w:name w:val="p45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uiPriority w:val="99"/>
    <w:rsid w:val="00525BE0"/>
  </w:style>
  <w:style w:type="paragraph" w:customStyle="1" w:styleId="p48">
    <w:name w:val="p48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uiPriority w:val="99"/>
    <w:rsid w:val="00525BE0"/>
  </w:style>
  <w:style w:type="paragraph" w:customStyle="1" w:styleId="p50">
    <w:name w:val="p50"/>
    <w:basedOn w:val="a"/>
    <w:uiPriority w:val="99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uiPriority w:val="99"/>
    <w:rsid w:val="00525BE0"/>
  </w:style>
  <w:style w:type="character" w:styleId="a4">
    <w:name w:val="Hyperlink"/>
    <w:uiPriority w:val="99"/>
    <w:rsid w:val="00F35B1D"/>
    <w:rPr>
      <w:color w:val="auto"/>
      <w:u w:val="single"/>
    </w:rPr>
  </w:style>
  <w:style w:type="table" w:styleId="a5">
    <w:name w:val="Table Grid"/>
    <w:basedOn w:val="a1"/>
    <w:uiPriority w:val="99"/>
    <w:locked/>
    <w:rsid w:val="0042699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517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23</Pages>
  <Words>5544</Words>
  <Characters>31603</Characters>
  <Application>Microsoft Office Word</Application>
  <DocSecurity>0</DocSecurity>
  <Lines>263</Lines>
  <Paragraphs>74</Paragraphs>
  <ScaleCrop>false</ScaleCrop>
  <Company/>
  <LinksUpToDate>false</LinksUpToDate>
  <CharactersWithSpaces>37073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2019-12-04T10:26:00Z</cp:lastPrinted>
  <dcterms:created xsi:type="dcterms:W3CDTF">2014-02-05T11:05:00Z</dcterms:created>
  <dcterms:modified xsi:type="dcterms:W3CDTF">2019-12-04T12:58:00Z</dcterms:modified>
</cp:coreProperties>
</file>